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569" w:rsidRDefault="00CF37E3" w:rsidP="00B13569">
      <w:pPr>
        <w:spacing w:line="360" w:lineRule="exact"/>
        <w:jc w:val="center"/>
        <w:rPr>
          <w:rFonts w:ascii="標楷體" w:eastAsia="標楷體" w:hAnsi="標楷體"/>
          <w:b/>
          <w:sz w:val="32"/>
          <w:szCs w:val="32"/>
        </w:rPr>
      </w:pPr>
      <w:r>
        <w:rPr>
          <w:rFonts w:ascii="標楷體" w:eastAsia="標楷體" w:hAnsi="標楷體" w:hint="eastAsia"/>
          <w:b/>
          <w:sz w:val="32"/>
          <w:szCs w:val="32"/>
        </w:rPr>
        <w:t>嘉義縣智慧農業推動補助要點</w:t>
      </w:r>
    </w:p>
    <w:p w:rsidR="00362980" w:rsidRDefault="00B13569" w:rsidP="00362980">
      <w:pPr>
        <w:spacing w:line="360" w:lineRule="exact"/>
        <w:jc w:val="right"/>
        <w:rPr>
          <w:rFonts w:ascii="標楷體" w:eastAsia="標楷體" w:hAnsi="標楷體"/>
          <w:szCs w:val="24"/>
        </w:rPr>
      </w:pPr>
      <w:r>
        <w:rPr>
          <w:rFonts w:ascii="標楷體" w:eastAsia="標楷體" w:hAnsi="標楷體" w:hint="eastAsia"/>
          <w:szCs w:val="24"/>
        </w:rPr>
        <w:t>110</w:t>
      </w:r>
      <w:r w:rsidR="007915C8">
        <w:rPr>
          <w:rFonts w:ascii="標楷體" w:eastAsia="標楷體" w:hAnsi="標楷體" w:hint="eastAsia"/>
          <w:szCs w:val="24"/>
        </w:rPr>
        <w:t>年12</w:t>
      </w:r>
      <w:r w:rsidR="00750D4E" w:rsidRPr="00750D4E">
        <w:rPr>
          <w:rFonts w:ascii="標楷體" w:eastAsia="標楷體" w:hAnsi="標楷體" w:hint="eastAsia"/>
          <w:szCs w:val="24"/>
        </w:rPr>
        <w:t>月</w:t>
      </w:r>
      <w:r w:rsidR="007915C8">
        <w:rPr>
          <w:rFonts w:ascii="標楷體" w:eastAsia="標楷體" w:hAnsi="標楷體" w:hint="eastAsia"/>
          <w:szCs w:val="24"/>
        </w:rPr>
        <w:t>6</w:t>
      </w:r>
      <w:r w:rsidR="00750D4E" w:rsidRPr="00750D4E">
        <w:rPr>
          <w:rFonts w:ascii="標楷體" w:eastAsia="標楷體" w:hAnsi="標楷體" w:hint="eastAsia"/>
          <w:szCs w:val="24"/>
        </w:rPr>
        <w:t>日府</w:t>
      </w:r>
      <w:r>
        <w:rPr>
          <w:rFonts w:ascii="標楷體" w:eastAsia="標楷體" w:hAnsi="標楷體" w:hint="eastAsia"/>
          <w:szCs w:val="24"/>
        </w:rPr>
        <w:t>農林</w:t>
      </w:r>
      <w:r w:rsidR="00750D4E" w:rsidRPr="00750D4E">
        <w:rPr>
          <w:rFonts w:ascii="標楷體" w:eastAsia="標楷體" w:hAnsi="標楷體" w:hint="eastAsia"/>
          <w:szCs w:val="24"/>
        </w:rPr>
        <w:t>字第</w:t>
      </w:r>
      <w:r w:rsidR="00692BF2">
        <w:rPr>
          <w:rFonts w:ascii="標楷體" w:eastAsia="標楷體" w:hAnsi="標楷體" w:hint="eastAsia"/>
          <w:szCs w:val="24"/>
        </w:rPr>
        <w:t>11002819741號令發布</w:t>
      </w:r>
    </w:p>
    <w:p w:rsidR="009A39DB" w:rsidRPr="009A39DB" w:rsidRDefault="009A39DB" w:rsidP="009A39DB">
      <w:pPr>
        <w:wordWrap w:val="0"/>
        <w:spacing w:line="360" w:lineRule="exact"/>
        <w:jc w:val="right"/>
        <w:rPr>
          <w:rFonts w:ascii="標楷體" w:eastAsia="標楷體" w:hAnsi="標楷體"/>
          <w:szCs w:val="24"/>
        </w:rPr>
      </w:pPr>
      <w:r>
        <w:rPr>
          <w:rFonts w:ascii="標楷體" w:eastAsia="標楷體" w:hAnsi="標楷體"/>
          <w:szCs w:val="24"/>
        </w:rPr>
        <w:t>113年</w:t>
      </w:r>
      <w:r w:rsidR="00C955EE">
        <w:rPr>
          <w:rFonts w:ascii="標楷體" w:eastAsia="標楷體" w:hAnsi="標楷體"/>
          <w:szCs w:val="24"/>
        </w:rPr>
        <w:t>10</w:t>
      </w:r>
      <w:r>
        <w:rPr>
          <w:rFonts w:ascii="標楷體" w:eastAsia="標楷體" w:hAnsi="標楷體"/>
          <w:szCs w:val="24"/>
        </w:rPr>
        <w:t>月</w:t>
      </w:r>
      <w:r w:rsidR="00C955EE">
        <w:rPr>
          <w:rFonts w:ascii="標楷體" w:eastAsia="標楷體" w:hAnsi="標楷體"/>
          <w:szCs w:val="24"/>
        </w:rPr>
        <w:t>7</w:t>
      </w:r>
      <w:r>
        <w:rPr>
          <w:rFonts w:ascii="標楷體" w:eastAsia="標楷體" w:hAnsi="標楷體"/>
          <w:szCs w:val="24"/>
        </w:rPr>
        <w:t>日府農林字第11</w:t>
      </w:r>
      <w:r w:rsidR="00D578EB">
        <w:rPr>
          <w:rFonts w:ascii="標楷體" w:eastAsia="標楷體" w:hAnsi="標楷體"/>
          <w:szCs w:val="24"/>
        </w:rPr>
        <w:t>30247373號</w:t>
      </w:r>
      <w:r w:rsidR="008078E9">
        <w:rPr>
          <w:rFonts w:ascii="標楷體" w:eastAsia="標楷體" w:hAnsi="標楷體"/>
          <w:szCs w:val="24"/>
        </w:rPr>
        <w:t>函</w:t>
      </w:r>
      <w:r w:rsidR="00D578EB">
        <w:rPr>
          <w:rFonts w:ascii="標楷體" w:eastAsia="標楷體" w:hAnsi="標楷體"/>
          <w:szCs w:val="24"/>
        </w:rPr>
        <w:t>修正</w:t>
      </w:r>
    </w:p>
    <w:p w:rsidR="00362980" w:rsidRPr="00750D4E" w:rsidRDefault="00362980" w:rsidP="00362980">
      <w:pPr>
        <w:spacing w:line="360" w:lineRule="exact"/>
        <w:jc w:val="right"/>
        <w:rPr>
          <w:rFonts w:ascii="標楷體" w:eastAsia="標楷體" w:hAnsi="標楷體"/>
          <w:szCs w:val="24"/>
        </w:rPr>
      </w:pPr>
    </w:p>
    <w:p w:rsidR="002B5E4A" w:rsidRPr="00CF37E3" w:rsidRDefault="002B5E4A" w:rsidP="00E079AB">
      <w:pPr>
        <w:pStyle w:val="a3"/>
        <w:numPr>
          <w:ilvl w:val="0"/>
          <w:numId w:val="6"/>
        </w:numPr>
        <w:spacing w:line="360" w:lineRule="exact"/>
        <w:ind w:leftChars="0"/>
        <w:jc w:val="both"/>
        <w:rPr>
          <w:rFonts w:ascii="標楷體" w:eastAsia="標楷體" w:hAnsi="標楷體"/>
          <w:sz w:val="28"/>
          <w:szCs w:val="28"/>
        </w:rPr>
      </w:pPr>
      <w:r w:rsidRPr="00CF37E3">
        <w:rPr>
          <w:rFonts w:ascii="標楷體" w:eastAsia="標楷體" w:hAnsi="標楷體" w:hint="eastAsia"/>
          <w:sz w:val="28"/>
          <w:szCs w:val="28"/>
        </w:rPr>
        <w:t>嘉義縣政府(以下簡稱本府) 為執行智慧農業推動計畫，使智慧農業落地，技術與應用普及擴散，補助農產業經營者導入產銷所需智慧農業相關設備，以符合自動化、精</w:t>
      </w:r>
      <w:proofErr w:type="gramStart"/>
      <w:r w:rsidRPr="00CF37E3">
        <w:rPr>
          <w:rFonts w:ascii="標楷體" w:eastAsia="標楷體" w:hAnsi="標楷體" w:hint="eastAsia"/>
          <w:sz w:val="28"/>
          <w:szCs w:val="28"/>
        </w:rPr>
        <w:t>準</w:t>
      </w:r>
      <w:proofErr w:type="gramEnd"/>
      <w:r w:rsidRPr="00CF37E3">
        <w:rPr>
          <w:rFonts w:ascii="標楷體" w:eastAsia="標楷體" w:hAnsi="標楷體" w:hint="eastAsia"/>
          <w:sz w:val="28"/>
          <w:szCs w:val="28"/>
        </w:rPr>
        <w:t>化及智慧化生產經營方式，特訂定本要點。</w:t>
      </w:r>
    </w:p>
    <w:p w:rsidR="003638B4" w:rsidRPr="003638B4" w:rsidRDefault="003638B4" w:rsidP="00E079AB">
      <w:pPr>
        <w:pStyle w:val="a3"/>
        <w:numPr>
          <w:ilvl w:val="0"/>
          <w:numId w:val="6"/>
        </w:numPr>
        <w:spacing w:line="360" w:lineRule="exact"/>
        <w:ind w:leftChars="0"/>
        <w:jc w:val="both"/>
        <w:rPr>
          <w:rFonts w:ascii="標楷體" w:eastAsia="標楷體" w:hAnsi="標楷體"/>
          <w:sz w:val="28"/>
          <w:szCs w:val="28"/>
        </w:rPr>
      </w:pPr>
      <w:r w:rsidRPr="003638B4">
        <w:rPr>
          <w:rFonts w:ascii="標楷體" w:eastAsia="標楷體" w:hAnsi="標楷體" w:hint="eastAsia"/>
          <w:sz w:val="28"/>
          <w:szCs w:val="28"/>
        </w:rPr>
        <w:t>本要點之主管機關為本府，管理單位為本府農業處。</w:t>
      </w:r>
    </w:p>
    <w:p w:rsidR="002B5E4A" w:rsidRPr="00CF37E3" w:rsidRDefault="003638B4" w:rsidP="00E079AB">
      <w:pPr>
        <w:pStyle w:val="a3"/>
        <w:spacing w:line="360" w:lineRule="exact"/>
        <w:ind w:leftChars="0" w:left="720"/>
        <w:jc w:val="both"/>
        <w:rPr>
          <w:rFonts w:ascii="標楷體" w:eastAsia="標楷體" w:hAnsi="標楷體"/>
          <w:sz w:val="28"/>
          <w:szCs w:val="28"/>
        </w:rPr>
      </w:pPr>
      <w:r w:rsidRPr="003638B4">
        <w:rPr>
          <w:rFonts w:ascii="標楷體" w:eastAsia="標楷體" w:hAnsi="標楷體" w:hint="eastAsia"/>
          <w:sz w:val="28"/>
          <w:szCs w:val="28"/>
        </w:rPr>
        <w:t>本要點所稱「智慧</w:t>
      </w:r>
      <w:proofErr w:type="gramStart"/>
      <w:r w:rsidRPr="003638B4">
        <w:rPr>
          <w:rFonts w:ascii="標楷體" w:eastAsia="標楷體" w:hAnsi="標楷體" w:hint="eastAsia"/>
          <w:sz w:val="28"/>
          <w:szCs w:val="28"/>
        </w:rPr>
        <w:t>農業跨域整合</w:t>
      </w:r>
      <w:proofErr w:type="gramEnd"/>
      <w:r w:rsidRPr="003638B4">
        <w:rPr>
          <w:rFonts w:ascii="標楷體" w:eastAsia="標楷體" w:hAnsi="標楷體" w:hint="eastAsia"/>
          <w:sz w:val="28"/>
          <w:szCs w:val="28"/>
        </w:rPr>
        <w:t>平台」（以下簡稱平台）係由政府機關、學術研究單位、農產業經營者、智慧農業技術服務提供業者等組成</w:t>
      </w:r>
      <w:r w:rsidRPr="003638B4">
        <w:rPr>
          <w:rFonts w:ascii="標楷體" w:eastAsia="標楷體" w:hAnsi="標楷體"/>
          <w:sz w:val="28"/>
          <w:szCs w:val="28"/>
        </w:rPr>
        <w:t>，</w:t>
      </w:r>
      <w:r w:rsidRPr="003638B4">
        <w:rPr>
          <w:rFonts w:ascii="標楷體" w:eastAsia="標楷體" w:hAnsi="標楷體" w:hint="eastAsia"/>
          <w:sz w:val="28"/>
          <w:szCs w:val="28"/>
        </w:rPr>
        <w:t>成員名單經縣長或其授權人員簽奉核准，得協助補助申請案件之審查。</w:t>
      </w:r>
    </w:p>
    <w:p w:rsidR="002D5E36" w:rsidRPr="00CF37E3" w:rsidRDefault="002D5E36" w:rsidP="00E079AB">
      <w:pPr>
        <w:pStyle w:val="a3"/>
        <w:numPr>
          <w:ilvl w:val="0"/>
          <w:numId w:val="6"/>
        </w:numPr>
        <w:spacing w:line="360" w:lineRule="exact"/>
        <w:ind w:leftChars="0"/>
        <w:jc w:val="both"/>
        <w:rPr>
          <w:rFonts w:ascii="標楷體" w:eastAsia="標楷體" w:hAnsi="標楷體"/>
          <w:sz w:val="28"/>
          <w:szCs w:val="28"/>
        </w:rPr>
      </w:pPr>
      <w:r w:rsidRPr="00CF37E3">
        <w:rPr>
          <w:rFonts w:ascii="標楷體" w:eastAsia="標楷體" w:hAnsi="標楷體" w:hint="eastAsia"/>
          <w:sz w:val="28"/>
          <w:szCs w:val="28"/>
        </w:rPr>
        <w:t>申請人應符合下列條件之</w:t>
      </w:r>
      <w:proofErr w:type="gramStart"/>
      <w:r w:rsidRPr="00CF37E3">
        <w:rPr>
          <w:rFonts w:ascii="標楷體" w:eastAsia="標楷體" w:hAnsi="標楷體" w:hint="eastAsia"/>
          <w:sz w:val="28"/>
          <w:szCs w:val="28"/>
        </w:rPr>
        <w:t>一</w:t>
      </w:r>
      <w:proofErr w:type="gramEnd"/>
      <w:r w:rsidRPr="00CF37E3">
        <w:rPr>
          <w:rFonts w:ascii="標楷體" w:eastAsia="標楷體" w:hAnsi="標楷體" w:hint="eastAsia"/>
          <w:sz w:val="28"/>
          <w:szCs w:val="28"/>
        </w:rPr>
        <w:t>：</w:t>
      </w:r>
    </w:p>
    <w:p w:rsidR="002D5E36" w:rsidRPr="00CF37E3"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於嘉義縣（以下簡稱本縣）實際從事農業產銷之自然人，且年齡滿十八歲以上。夫妻或其直系血親，同年度限一人申請，不得重覆申請。</w:t>
      </w:r>
    </w:p>
    <w:p w:rsidR="002D5E36" w:rsidRPr="00CF37E3"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依法設立之農會、協會或合作社等農民團體，且於本縣實際從事農業經營者。</w:t>
      </w:r>
    </w:p>
    <w:p w:rsidR="002D5E36" w:rsidRPr="00CF37E3" w:rsidRDefault="002B5E4A" w:rsidP="00E079AB">
      <w:pPr>
        <w:pStyle w:val="a3"/>
        <w:numPr>
          <w:ilvl w:val="1"/>
          <w:numId w:val="6"/>
        </w:numPr>
        <w:spacing w:line="360" w:lineRule="exact"/>
        <w:ind w:leftChars="0" w:left="1276" w:hanging="567"/>
        <w:jc w:val="both"/>
        <w:rPr>
          <w:rFonts w:ascii="標楷體" w:eastAsia="標楷體" w:hAnsi="標楷體"/>
          <w:sz w:val="28"/>
          <w:szCs w:val="28"/>
        </w:rPr>
      </w:pPr>
      <w:r w:rsidRPr="00CF37E3">
        <w:rPr>
          <w:rFonts w:ascii="標楷體" w:eastAsia="標楷體" w:hAnsi="標楷體" w:hint="eastAsia"/>
          <w:sz w:val="28"/>
          <w:szCs w:val="28"/>
        </w:rPr>
        <w:t>其他經本府公告</w:t>
      </w:r>
      <w:r w:rsidR="002D5E36" w:rsidRPr="00CF37E3">
        <w:rPr>
          <w:rFonts w:ascii="標楷體" w:eastAsia="標楷體" w:hAnsi="標楷體" w:hint="eastAsia"/>
          <w:sz w:val="28"/>
          <w:szCs w:val="28"/>
        </w:rPr>
        <w:t>者。</w:t>
      </w:r>
    </w:p>
    <w:p w:rsidR="002D5E36" w:rsidRPr="00CF37E3" w:rsidRDefault="00E079AB" w:rsidP="00E079AB">
      <w:pPr>
        <w:pStyle w:val="a3"/>
        <w:numPr>
          <w:ilvl w:val="0"/>
          <w:numId w:val="6"/>
        </w:numPr>
        <w:spacing w:line="360" w:lineRule="exact"/>
        <w:ind w:leftChars="0"/>
        <w:jc w:val="both"/>
        <w:rPr>
          <w:rFonts w:ascii="標楷體" w:eastAsia="標楷體" w:hAnsi="標楷體"/>
          <w:sz w:val="28"/>
          <w:szCs w:val="28"/>
        </w:rPr>
      </w:pPr>
      <w:r w:rsidRPr="00E079AB">
        <w:rPr>
          <w:rFonts w:ascii="標楷體" w:eastAsia="標楷體" w:hAnsi="標楷體" w:hint="eastAsia"/>
          <w:sz w:val="28"/>
          <w:szCs w:val="28"/>
        </w:rPr>
        <w:t>申請案件之受理及輔導單位：</w:t>
      </w:r>
    </w:p>
    <w:p w:rsidR="002D5E36" w:rsidRP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農產業：本縣內經政府機關登記有案之農民團體或協會。</w:t>
      </w:r>
    </w:p>
    <w:p w:rsidR="00327319" w:rsidRP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漁產業：本縣養殖漁業生產區發展協會。</w:t>
      </w:r>
    </w:p>
    <w:p w:rsidR="00E079AB" w:rsidRP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畜牧業：本府農業處畜產保育科。</w:t>
      </w:r>
    </w:p>
    <w:p w:rsidR="005473BB" w:rsidRPr="00CF37E3" w:rsidRDefault="00E079AB" w:rsidP="00E079AB">
      <w:pPr>
        <w:pStyle w:val="a3"/>
        <w:numPr>
          <w:ilvl w:val="0"/>
          <w:numId w:val="6"/>
        </w:numPr>
        <w:spacing w:line="360" w:lineRule="exact"/>
        <w:ind w:leftChars="0"/>
        <w:jc w:val="both"/>
        <w:rPr>
          <w:rFonts w:ascii="標楷體" w:eastAsia="標楷體" w:hAnsi="標楷體"/>
          <w:sz w:val="28"/>
          <w:szCs w:val="28"/>
        </w:rPr>
      </w:pPr>
      <w:r w:rsidRPr="00E079AB">
        <w:rPr>
          <w:rFonts w:ascii="標楷體" w:eastAsia="標楷體" w:hAnsi="標楷體" w:hint="eastAsia"/>
          <w:sz w:val="28"/>
          <w:szCs w:val="28"/>
        </w:rPr>
        <w:t>補助基準及原則如下：</w:t>
      </w:r>
    </w:p>
    <w:p w:rsidR="005473BB" w:rsidRP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採購金額需達新臺幣（以下同）一萬元以上始予補助，補助額度以不超過採購金額之二分之一為原則，補助上限五十萬元。</w:t>
      </w:r>
    </w:p>
    <w:p w:rsidR="00E079AB" w:rsidRP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補助項目、功能類型如附表，未列入附表之項目，經本府另行公告或由平台內成員組成補助審查委員會議決議，得列入補助。</w:t>
      </w:r>
    </w:p>
    <w:p w:rsidR="005473B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補助額度包含營業稅、安裝費、當次服務費用等，額外之耗材或電信費用等後續衍生之費用不予補助。補助額度上限，另行公告。</w:t>
      </w:r>
    </w:p>
    <w:p w:rsidR="00E079AB" w:rsidRP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sz w:val="28"/>
          <w:szCs w:val="28"/>
        </w:rPr>
        <w:t>中國大陸廠牌不予補助</w:t>
      </w:r>
      <w:r w:rsidRPr="00E079AB">
        <w:rPr>
          <w:rFonts w:ascii="標楷體" w:eastAsia="標楷體" w:hAnsi="標楷體" w:hint="eastAsia"/>
          <w:sz w:val="28"/>
          <w:szCs w:val="28"/>
        </w:rPr>
        <w:t>。</w:t>
      </w:r>
    </w:p>
    <w:p w:rsidR="005473BB" w:rsidRPr="00E079AB" w:rsidRDefault="00E079AB" w:rsidP="00E079AB">
      <w:pPr>
        <w:pStyle w:val="a3"/>
        <w:numPr>
          <w:ilvl w:val="0"/>
          <w:numId w:val="6"/>
        </w:numPr>
        <w:spacing w:line="360" w:lineRule="exact"/>
        <w:ind w:leftChars="0"/>
        <w:jc w:val="both"/>
        <w:rPr>
          <w:rFonts w:ascii="標楷體" w:eastAsia="標楷體" w:hAnsi="標楷體"/>
          <w:sz w:val="28"/>
          <w:szCs w:val="28"/>
        </w:rPr>
      </w:pPr>
      <w:r w:rsidRPr="00E079AB">
        <w:rPr>
          <w:rFonts w:ascii="標楷體" w:eastAsia="標楷體" w:hAnsi="標楷體" w:hint="eastAsia"/>
          <w:sz w:val="28"/>
          <w:szCs w:val="28"/>
        </w:rPr>
        <w:t>申請人應注意及配合下列事項：</w:t>
      </w:r>
    </w:p>
    <w:p w:rsidR="005473B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設備設置之土地應為合法農地或符合區域計畫法及都市計畫法中有關土地使用管制規定。</w:t>
      </w:r>
    </w:p>
    <w:p w:rsidR="005473B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lastRenderedPageBreak/>
        <w:t>設備設置之土地如非自有者，應取得地主同意使用文件。</w:t>
      </w:r>
    </w:p>
    <w:p w:rsid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同年度同一設備如已申請其他機關補助，不得再申請本補助。</w:t>
      </w:r>
    </w:p>
    <w:p w:rsid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所申請之設施及相關</w:t>
      </w:r>
      <w:proofErr w:type="gramStart"/>
      <w:r w:rsidRPr="00E079AB">
        <w:rPr>
          <w:rFonts w:ascii="標楷體" w:eastAsia="標楷體" w:hAnsi="標楷體" w:hint="eastAsia"/>
          <w:sz w:val="28"/>
          <w:szCs w:val="28"/>
        </w:rPr>
        <w:t>設備均應為</w:t>
      </w:r>
      <w:proofErr w:type="gramEnd"/>
      <w:r w:rsidRPr="00E079AB">
        <w:rPr>
          <w:rFonts w:ascii="標楷體" w:eastAsia="標楷體" w:hAnsi="標楷體" w:hint="eastAsia"/>
          <w:sz w:val="28"/>
          <w:szCs w:val="28"/>
        </w:rPr>
        <w:t>新品，三年內不得轉賣或轉移，如確有轉移之需要，應報本府同意。</w:t>
      </w:r>
    </w:p>
    <w:p w:rsid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申請農用無人</w:t>
      </w:r>
      <w:proofErr w:type="gramStart"/>
      <w:r w:rsidRPr="00E079AB">
        <w:rPr>
          <w:rFonts w:ascii="標楷體" w:eastAsia="標楷體" w:hAnsi="標楷體" w:hint="eastAsia"/>
          <w:sz w:val="28"/>
          <w:szCs w:val="28"/>
        </w:rPr>
        <w:t>植保機</w:t>
      </w:r>
      <w:proofErr w:type="gramEnd"/>
      <w:r w:rsidRPr="00E079AB">
        <w:rPr>
          <w:rFonts w:ascii="標楷體" w:eastAsia="標楷體" w:hAnsi="標楷體" w:hint="eastAsia"/>
          <w:sz w:val="28"/>
          <w:szCs w:val="28"/>
        </w:rPr>
        <w:t>者須檢附G2以上遙控無人機操作證（投擲或噴灑物件）、</w:t>
      </w:r>
      <w:proofErr w:type="gramStart"/>
      <w:r w:rsidRPr="00E079AB">
        <w:rPr>
          <w:rFonts w:ascii="標楷體" w:eastAsia="標楷體" w:hAnsi="標楷體" w:hint="eastAsia"/>
          <w:sz w:val="28"/>
          <w:szCs w:val="28"/>
        </w:rPr>
        <w:t>農藥代噴技術人員</w:t>
      </w:r>
      <w:proofErr w:type="gramEnd"/>
      <w:r w:rsidRPr="00E079AB">
        <w:rPr>
          <w:rFonts w:ascii="標楷體" w:eastAsia="標楷體" w:hAnsi="標楷體" w:hint="eastAsia"/>
          <w:sz w:val="28"/>
          <w:szCs w:val="28"/>
        </w:rPr>
        <w:t>證照（應註記為無人機操作）、法人登記且取得「交通部民用航空局遙控無人機能力審查核准證明」及產品性能測定。</w:t>
      </w:r>
    </w:p>
    <w:p w:rsidR="00E079AB" w:rsidRDefault="00E079AB" w:rsidP="00E079AB">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屬本縣創新暨健全農產業補助計畫所列補助之設備，不得於本補助申請。</w:t>
      </w:r>
    </w:p>
    <w:p w:rsidR="00E079AB" w:rsidRDefault="00E079AB" w:rsidP="006A4A20">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設備購置金額低於核定補助標準，依實際購置按比例金額計算；購置金額超過核定計畫總金額時，超出部分由申請人自行負擔。</w:t>
      </w:r>
    </w:p>
    <w:p w:rsidR="00E079AB" w:rsidRDefault="00E079AB" w:rsidP="006A4A20">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sz w:val="28"/>
          <w:szCs w:val="28"/>
        </w:rPr>
        <w:t>同功能之設備或系統於同一地</w:t>
      </w:r>
      <w:r w:rsidRPr="00E079AB">
        <w:rPr>
          <w:rFonts w:ascii="標楷體" w:eastAsia="標楷體" w:hAnsi="標楷體" w:hint="eastAsia"/>
          <w:sz w:val="28"/>
          <w:szCs w:val="28"/>
        </w:rPr>
        <w:t>號、魚</w:t>
      </w:r>
      <w:proofErr w:type="gramStart"/>
      <w:r w:rsidRPr="00E079AB">
        <w:rPr>
          <w:rFonts w:ascii="標楷體" w:eastAsia="標楷體" w:hAnsi="標楷體" w:hint="eastAsia"/>
          <w:sz w:val="28"/>
          <w:szCs w:val="28"/>
        </w:rPr>
        <w:t>塭</w:t>
      </w:r>
      <w:proofErr w:type="gramEnd"/>
      <w:r w:rsidRPr="00E079AB">
        <w:rPr>
          <w:rFonts w:ascii="標楷體" w:eastAsia="標楷體" w:hAnsi="標楷體" w:hint="eastAsia"/>
          <w:sz w:val="28"/>
          <w:szCs w:val="28"/>
        </w:rPr>
        <w:t>或畜牧場</w:t>
      </w:r>
      <w:r w:rsidRPr="00E079AB">
        <w:rPr>
          <w:rFonts w:ascii="標楷體" w:eastAsia="標楷體" w:hAnsi="標楷體"/>
          <w:sz w:val="28"/>
          <w:szCs w:val="28"/>
        </w:rPr>
        <w:t>不再補助。</w:t>
      </w:r>
    </w:p>
    <w:p w:rsidR="00E079AB" w:rsidRDefault="00E079AB" w:rsidP="006A4A20">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為利大數據收集與運用，申請人使用補助設備所收集之數據，應同意無償提供本府運用。</w:t>
      </w:r>
    </w:p>
    <w:p w:rsidR="00E079AB" w:rsidRPr="00E079AB" w:rsidRDefault="00E079AB" w:rsidP="006A4A20">
      <w:pPr>
        <w:pStyle w:val="a3"/>
        <w:numPr>
          <w:ilvl w:val="1"/>
          <w:numId w:val="6"/>
        </w:numPr>
        <w:spacing w:line="360" w:lineRule="exact"/>
        <w:ind w:leftChars="0" w:left="1276" w:hanging="567"/>
        <w:jc w:val="both"/>
        <w:rPr>
          <w:rFonts w:ascii="標楷體" w:eastAsia="標楷體" w:hAnsi="標楷體"/>
          <w:sz w:val="28"/>
          <w:szCs w:val="28"/>
        </w:rPr>
      </w:pPr>
      <w:proofErr w:type="gramStart"/>
      <w:r w:rsidRPr="00E079AB">
        <w:rPr>
          <w:rFonts w:ascii="標楷體" w:eastAsia="標楷體" w:hAnsi="標楷體" w:hint="eastAsia"/>
          <w:sz w:val="28"/>
          <w:szCs w:val="28"/>
        </w:rPr>
        <w:t>受補</w:t>
      </w:r>
      <w:proofErr w:type="gramEnd"/>
      <w:r w:rsidRPr="00E079AB">
        <w:rPr>
          <w:rFonts w:ascii="標楷體" w:eastAsia="標楷體" w:hAnsi="標楷體" w:hint="eastAsia"/>
          <w:sz w:val="28"/>
          <w:szCs w:val="28"/>
        </w:rPr>
        <w:t>（捐）助者屬公職人員利益衝突迴避法第二條及第三條所稱公職人員或其關係人，應依該法第十四條規定提供公職人員之關係人身分關係揭露表。</w:t>
      </w:r>
    </w:p>
    <w:p w:rsidR="00EC5DA5" w:rsidRPr="00CF37E3" w:rsidRDefault="00E079AB" w:rsidP="006A4A20">
      <w:pPr>
        <w:pStyle w:val="a3"/>
        <w:numPr>
          <w:ilvl w:val="0"/>
          <w:numId w:val="6"/>
        </w:numPr>
        <w:spacing w:line="360" w:lineRule="exact"/>
        <w:ind w:leftChars="0"/>
        <w:jc w:val="both"/>
        <w:rPr>
          <w:rFonts w:ascii="標楷體" w:eastAsia="標楷體" w:hAnsi="標楷體"/>
          <w:sz w:val="28"/>
          <w:szCs w:val="28"/>
        </w:rPr>
      </w:pPr>
      <w:r w:rsidRPr="00E079AB">
        <w:rPr>
          <w:rFonts w:ascii="標楷體" w:eastAsia="標楷體" w:hAnsi="標楷體" w:hint="eastAsia"/>
          <w:sz w:val="28"/>
          <w:szCs w:val="28"/>
        </w:rPr>
        <w:t>申請方式與實施程序：</w:t>
      </w:r>
    </w:p>
    <w:p w:rsidR="00EC5DA5" w:rsidRPr="00E079AB" w:rsidRDefault="00E079AB" w:rsidP="006A4A20">
      <w:pPr>
        <w:pStyle w:val="a3"/>
        <w:numPr>
          <w:ilvl w:val="1"/>
          <w:numId w:val="6"/>
        </w:numPr>
        <w:spacing w:line="360" w:lineRule="exact"/>
        <w:ind w:leftChars="0" w:left="1276" w:hanging="567"/>
        <w:jc w:val="both"/>
        <w:rPr>
          <w:rFonts w:ascii="標楷體" w:eastAsia="標楷體" w:hAnsi="標楷體"/>
          <w:sz w:val="28"/>
          <w:szCs w:val="28"/>
        </w:rPr>
      </w:pPr>
      <w:r w:rsidRPr="00E079AB">
        <w:rPr>
          <w:rFonts w:ascii="標楷體" w:eastAsia="標楷體" w:hAnsi="標楷體" w:hint="eastAsia"/>
          <w:sz w:val="28"/>
          <w:szCs w:val="28"/>
        </w:rPr>
        <w:t>申請人應於本府公告期限內，檢附下列書件，親送或以郵戳為</w:t>
      </w:r>
      <w:proofErr w:type="gramStart"/>
      <w:r w:rsidRPr="00E079AB">
        <w:rPr>
          <w:rFonts w:ascii="標楷體" w:eastAsia="標楷體" w:hAnsi="標楷體" w:hint="eastAsia"/>
          <w:sz w:val="28"/>
          <w:szCs w:val="28"/>
        </w:rPr>
        <w:t>憑</w:t>
      </w:r>
      <w:proofErr w:type="gramEnd"/>
      <w:r w:rsidRPr="00E079AB">
        <w:rPr>
          <w:rFonts w:ascii="標楷體" w:eastAsia="標楷體" w:hAnsi="標楷體" w:hint="eastAsia"/>
          <w:sz w:val="28"/>
          <w:szCs w:val="28"/>
        </w:rPr>
        <w:t>，向受理及輔導單位提出申請，逾期不予受理。</w:t>
      </w:r>
    </w:p>
    <w:p w:rsidR="00E079AB" w:rsidRDefault="00E079AB" w:rsidP="006A4A20">
      <w:pPr>
        <w:pStyle w:val="a3"/>
        <w:numPr>
          <w:ilvl w:val="2"/>
          <w:numId w:val="6"/>
        </w:numPr>
        <w:spacing w:line="360" w:lineRule="exact"/>
        <w:ind w:leftChars="0" w:left="1276"/>
        <w:jc w:val="both"/>
        <w:rPr>
          <w:rFonts w:ascii="標楷體" w:eastAsia="標楷體" w:hAnsi="標楷體"/>
          <w:sz w:val="28"/>
          <w:szCs w:val="28"/>
        </w:rPr>
      </w:pPr>
      <w:r w:rsidRPr="00E079AB">
        <w:rPr>
          <w:rFonts w:ascii="標楷體" w:eastAsia="標楷體" w:hAnsi="標楷體" w:hint="eastAsia"/>
          <w:sz w:val="28"/>
          <w:szCs w:val="28"/>
        </w:rPr>
        <w:t>申請書。</w:t>
      </w:r>
    </w:p>
    <w:p w:rsidR="00E079AB" w:rsidRDefault="00E079AB" w:rsidP="006A4A20">
      <w:pPr>
        <w:pStyle w:val="a3"/>
        <w:numPr>
          <w:ilvl w:val="2"/>
          <w:numId w:val="6"/>
        </w:numPr>
        <w:spacing w:line="360" w:lineRule="exact"/>
        <w:ind w:leftChars="0" w:left="1276"/>
        <w:jc w:val="both"/>
        <w:rPr>
          <w:rFonts w:ascii="標楷體" w:eastAsia="標楷體" w:hAnsi="標楷體"/>
          <w:sz w:val="28"/>
          <w:szCs w:val="28"/>
        </w:rPr>
      </w:pPr>
      <w:r w:rsidRPr="00E079AB">
        <w:rPr>
          <w:rFonts w:ascii="標楷體" w:eastAsia="標楷體" w:hAnsi="標楷體" w:hint="eastAsia"/>
          <w:sz w:val="28"/>
          <w:szCs w:val="28"/>
        </w:rPr>
        <w:t>身分證明文件影本。</w:t>
      </w:r>
    </w:p>
    <w:p w:rsidR="006A4A20" w:rsidRPr="00934A7D" w:rsidRDefault="00E079AB" w:rsidP="006A4A20">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土地</w:t>
      </w:r>
      <w:proofErr w:type="gramStart"/>
      <w:r w:rsidRPr="00934A7D">
        <w:rPr>
          <w:rFonts w:ascii="標楷體" w:eastAsia="標楷體" w:hAnsi="標楷體" w:hint="eastAsia"/>
          <w:sz w:val="28"/>
          <w:szCs w:val="28"/>
        </w:rPr>
        <w:t>地</w:t>
      </w:r>
      <w:proofErr w:type="gramEnd"/>
      <w:r w:rsidRPr="00934A7D">
        <w:rPr>
          <w:rFonts w:ascii="標楷體" w:eastAsia="標楷體" w:hAnsi="標楷體" w:hint="eastAsia"/>
          <w:sz w:val="28"/>
          <w:szCs w:val="28"/>
        </w:rPr>
        <w:t>籍謄本，如非自有土地須檢附土地租賃契約，或土地使用同意書等合法使用證明文件，申請非固定型設備者免</w:t>
      </w:r>
      <w:proofErr w:type="gramStart"/>
      <w:r w:rsidRPr="00934A7D">
        <w:rPr>
          <w:rFonts w:ascii="標楷體" w:eastAsia="標楷體" w:hAnsi="標楷體" w:hint="eastAsia"/>
          <w:sz w:val="28"/>
          <w:szCs w:val="28"/>
        </w:rPr>
        <w:t>附</w:t>
      </w:r>
      <w:proofErr w:type="gramEnd"/>
      <w:r w:rsidRPr="00934A7D">
        <w:rPr>
          <w:rFonts w:ascii="標楷體" w:eastAsia="標楷體" w:hAnsi="標楷體" w:hint="eastAsia"/>
          <w:sz w:val="28"/>
          <w:szCs w:val="28"/>
        </w:rPr>
        <w:t>。</w:t>
      </w:r>
    </w:p>
    <w:p w:rsidR="006A4A20" w:rsidRPr="00934A7D" w:rsidRDefault="00E079AB" w:rsidP="006A4A20">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估價單及產品型錄。</w:t>
      </w:r>
    </w:p>
    <w:p w:rsidR="006A4A20" w:rsidRPr="00934A7D" w:rsidRDefault="00E079AB" w:rsidP="006A4A20">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其他佐證資料：近三年政府或企業所辦競賽獲獎證明、當年度或前一年度國本學堂或其他智慧農業相關課程時數證明、參與本府智慧農業推動相關計畫證明、安全驗證證書、效期內之</w:t>
      </w:r>
      <w:proofErr w:type="gramStart"/>
      <w:r w:rsidRPr="00934A7D">
        <w:rPr>
          <w:rFonts w:ascii="標楷體" w:eastAsia="標楷體" w:hAnsi="標楷體" w:hint="eastAsia"/>
          <w:sz w:val="28"/>
          <w:szCs w:val="28"/>
        </w:rPr>
        <w:t>契</w:t>
      </w:r>
      <w:proofErr w:type="gramEnd"/>
      <w:r w:rsidRPr="00934A7D">
        <w:rPr>
          <w:rFonts w:ascii="標楷體" w:eastAsia="標楷體" w:hAnsi="標楷體" w:hint="eastAsia"/>
          <w:sz w:val="28"/>
          <w:szCs w:val="28"/>
        </w:rPr>
        <w:t>作或</w:t>
      </w:r>
      <w:proofErr w:type="gramStart"/>
      <w:r w:rsidRPr="00934A7D">
        <w:rPr>
          <w:rFonts w:ascii="標楷體" w:eastAsia="標楷體" w:hAnsi="標楷體" w:hint="eastAsia"/>
          <w:sz w:val="28"/>
          <w:szCs w:val="28"/>
        </w:rPr>
        <w:t>契</w:t>
      </w:r>
      <w:proofErr w:type="gramEnd"/>
      <w:r w:rsidRPr="00934A7D">
        <w:rPr>
          <w:rFonts w:ascii="標楷體" w:eastAsia="標楷體" w:hAnsi="標楷體" w:hint="eastAsia"/>
          <w:sz w:val="28"/>
          <w:szCs w:val="28"/>
        </w:rPr>
        <w:t>銷證明、集團產區或農產業專區證明等。</w:t>
      </w:r>
    </w:p>
    <w:p w:rsidR="006A4A20" w:rsidRPr="00934A7D" w:rsidRDefault="00E079AB" w:rsidP="006A4A20">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申請智慧環控系統者，如搭配之智慧感測系統與智慧環控系統為不同廠商，應取得二家以上廠商數據</w:t>
      </w:r>
      <w:proofErr w:type="gramStart"/>
      <w:r w:rsidRPr="00934A7D">
        <w:rPr>
          <w:rFonts w:ascii="標楷體" w:eastAsia="標楷體" w:hAnsi="標楷體" w:hint="eastAsia"/>
          <w:sz w:val="28"/>
          <w:szCs w:val="28"/>
        </w:rPr>
        <w:t>介</w:t>
      </w:r>
      <w:proofErr w:type="gramEnd"/>
      <w:r w:rsidRPr="00934A7D">
        <w:rPr>
          <w:rFonts w:ascii="標楷體" w:eastAsia="標楷體" w:hAnsi="標楷體" w:hint="eastAsia"/>
          <w:sz w:val="28"/>
          <w:szCs w:val="28"/>
        </w:rPr>
        <w:t>接同意書。</w:t>
      </w:r>
    </w:p>
    <w:p w:rsidR="006A4A20" w:rsidRPr="00934A7D" w:rsidRDefault="00E079AB" w:rsidP="006A4A20">
      <w:pPr>
        <w:pStyle w:val="a3"/>
        <w:numPr>
          <w:ilvl w:val="2"/>
          <w:numId w:val="6"/>
        </w:numPr>
        <w:spacing w:line="360" w:lineRule="exact"/>
        <w:ind w:leftChars="0" w:left="1276"/>
        <w:jc w:val="both"/>
        <w:rPr>
          <w:rFonts w:ascii="標楷體" w:eastAsia="標楷體" w:hAnsi="標楷體"/>
          <w:sz w:val="28"/>
          <w:szCs w:val="28"/>
        </w:rPr>
      </w:pPr>
      <w:proofErr w:type="gramStart"/>
      <w:r w:rsidRPr="00934A7D">
        <w:rPr>
          <w:rFonts w:ascii="標楷體" w:eastAsia="標楷體" w:hAnsi="標楷體"/>
          <w:sz w:val="28"/>
          <w:szCs w:val="28"/>
        </w:rPr>
        <w:t>漁業類檢附</w:t>
      </w:r>
      <w:proofErr w:type="gramEnd"/>
      <w:r w:rsidRPr="00934A7D">
        <w:rPr>
          <w:rFonts w:ascii="標楷體" w:eastAsia="標楷體" w:hAnsi="標楷體"/>
          <w:sz w:val="28"/>
          <w:szCs w:val="28"/>
        </w:rPr>
        <w:t>養殖漁業登記證</w:t>
      </w:r>
      <w:r w:rsidRPr="00934A7D">
        <w:rPr>
          <w:rFonts w:ascii="標楷體" w:eastAsia="標楷體" w:hAnsi="標楷體" w:hint="eastAsia"/>
          <w:sz w:val="28"/>
          <w:szCs w:val="28"/>
        </w:rPr>
        <w:t>或區劃漁業權，</w:t>
      </w:r>
      <w:r w:rsidRPr="00934A7D">
        <w:rPr>
          <w:rFonts w:ascii="標楷體" w:eastAsia="標楷體" w:hAnsi="標楷體"/>
          <w:sz w:val="28"/>
          <w:szCs w:val="28"/>
        </w:rPr>
        <w:t>及當年度或前一年度放養量申報書。</w:t>
      </w:r>
    </w:p>
    <w:p w:rsidR="00E079AB" w:rsidRPr="00934A7D" w:rsidRDefault="00E079AB" w:rsidP="006A4A20">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sz w:val="28"/>
          <w:szCs w:val="28"/>
        </w:rPr>
        <w:t>畜牧場</w:t>
      </w:r>
      <w:r w:rsidRPr="00934A7D">
        <w:rPr>
          <w:rFonts w:ascii="標楷體" w:eastAsia="標楷體" w:hAnsi="標楷體" w:hint="eastAsia"/>
          <w:sz w:val="28"/>
          <w:szCs w:val="28"/>
        </w:rPr>
        <w:t>須提供最新牧場登記證影本。</w:t>
      </w:r>
    </w:p>
    <w:p w:rsidR="006A4A20" w:rsidRPr="00934A7D" w:rsidRDefault="006A4A20" w:rsidP="006A4A20">
      <w:pPr>
        <w:pStyle w:val="a3"/>
        <w:numPr>
          <w:ilvl w:val="1"/>
          <w:numId w:val="6"/>
        </w:numPr>
        <w:spacing w:line="360" w:lineRule="exact"/>
        <w:ind w:leftChars="0" w:left="1276" w:hanging="567"/>
        <w:jc w:val="both"/>
        <w:rPr>
          <w:rFonts w:ascii="標楷體" w:eastAsia="標楷體" w:hAnsi="標楷體"/>
          <w:sz w:val="28"/>
          <w:szCs w:val="28"/>
        </w:rPr>
      </w:pPr>
      <w:r w:rsidRPr="00934A7D">
        <w:rPr>
          <w:rFonts w:ascii="標楷體" w:eastAsia="標楷體" w:hAnsi="標楷體" w:hint="eastAsia"/>
          <w:sz w:val="28"/>
          <w:szCs w:val="28"/>
        </w:rPr>
        <w:lastRenderedPageBreak/>
        <w:t>各受理及輔導單位審查申請人資格條件後，將符合本要點之申請案件，於公告期限結束後一周內彙送本府審查。</w:t>
      </w:r>
    </w:p>
    <w:p w:rsidR="006A4A20" w:rsidRPr="00934A7D" w:rsidRDefault="006A4A20" w:rsidP="006A4A20">
      <w:pPr>
        <w:pStyle w:val="a3"/>
        <w:numPr>
          <w:ilvl w:val="1"/>
          <w:numId w:val="6"/>
        </w:numPr>
        <w:spacing w:line="360" w:lineRule="exact"/>
        <w:ind w:leftChars="0" w:left="1276" w:hanging="567"/>
        <w:jc w:val="both"/>
        <w:rPr>
          <w:rFonts w:ascii="標楷體" w:eastAsia="標楷體" w:hAnsi="標楷體"/>
          <w:sz w:val="28"/>
          <w:szCs w:val="28"/>
        </w:rPr>
      </w:pPr>
      <w:proofErr w:type="gramStart"/>
      <w:r w:rsidRPr="00934A7D">
        <w:rPr>
          <w:rFonts w:ascii="標楷體" w:eastAsia="標楷體" w:hAnsi="標楷體" w:hint="eastAsia"/>
          <w:sz w:val="28"/>
          <w:szCs w:val="28"/>
        </w:rPr>
        <w:t>本府得依</w:t>
      </w:r>
      <w:proofErr w:type="gramEnd"/>
      <w:r w:rsidRPr="00934A7D">
        <w:rPr>
          <w:rFonts w:ascii="標楷體" w:eastAsia="標楷體" w:hAnsi="標楷體" w:hint="eastAsia"/>
          <w:sz w:val="28"/>
          <w:szCs w:val="28"/>
        </w:rPr>
        <w:t>申請情形及當年預算編列額度調整補助名額，倘申請補助金額超過年度經費額度，依下列佐證資料排序且以三年內未獲本要點補助者為優先：</w:t>
      </w:r>
    </w:p>
    <w:p w:rsidR="006A4A20" w:rsidRPr="00934A7D" w:rsidRDefault="006A4A20" w:rsidP="006A4A20">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參加近三年政府或企業所辦競賽獲獎。</w:t>
      </w:r>
    </w:p>
    <w:p w:rsidR="006A4A20" w:rsidRPr="00934A7D" w:rsidRDefault="006A4A20" w:rsidP="006A4A20">
      <w:pPr>
        <w:pStyle w:val="a3"/>
        <w:numPr>
          <w:ilvl w:val="2"/>
          <w:numId w:val="6"/>
        </w:numPr>
        <w:spacing w:line="360" w:lineRule="exact"/>
        <w:ind w:leftChars="0" w:left="1276"/>
        <w:jc w:val="both"/>
        <w:rPr>
          <w:rFonts w:ascii="標楷體" w:eastAsia="標楷體" w:hAnsi="標楷體"/>
          <w:sz w:val="28"/>
          <w:szCs w:val="28"/>
        </w:rPr>
      </w:pPr>
      <w:proofErr w:type="gramStart"/>
      <w:r w:rsidRPr="00934A7D">
        <w:rPr>
          <w:rFonts w:ascii="標楷體" w:eastAsia="標楷體" w:hAnsi="標楷體" w:hint="eastAsia"/>
          <w:sz w:val="28"/>
          <w:szCs w:val="28"/>
        </w:rPr>
        <w:t>具當年度</w:t>
      </w:r>
      <w:proofErr w:type="gramEnd"/>
      <w:r w:rsidRPr="00934A7D">
        <w:rPr>
          <w:rFonts w:ascii="標楷體" w:eastAsia="標楷體" w:hAnsi="標楷體" w:hint="eastAsia"/>
          <w:sz w:val="28"/>
          <w:szCs w:val="28"/>
        </w:rPr>
        <w:t>或前一年度國本學堂或其他智慧農業相關課程時數證明或參與本府智慧農業推動相關計畫。</w:t>
      </w:r>
    </w:p>
    <w:p w:rsidR="006A4A20" w:rsidRPr="00934A7D" w:rsidRDefault="00934A7D" w:rsidP="006A4A20">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安全驗證證書。</w:t>
      </w:r>
    </w:p>
    <w:p w:rsidR="00934A7D" w:rsidRPr="00934A7D" w:rsidRDefault="00934A7D" w:rsidP="006A4A20">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具效期內之</w:t>
      </w:r>
      <w:proofErr w:type="gramStart"/>
      <w:r w:rsidRPr="00934A7D">
        <w:rPr>
          <w:rFonts w:ascii="標楷體" w:eastAsia="標楷體" w:hAnsi="標楷體" w:hint="eastAsia"/>
          <w:sz w:val="28"/>
          <w:szCs w:val="28"/>
        </w:rPr>
        <w:t>契</w:t>
      </w:r>
      <w:proofErr w:type="gramEnd"/>
      <w:r w:rsidRPr="00934A7D">
        <w:rPr>
          <w:rFonts w:ascii="標楷體" w:eastAsia="標楷體" w:hAnsi="標楷體" w:hint="eastAsia"/>
          <w:sz w:val="28"/>
          <w:szCs w:val="28"/>
        </w:rPr>
        <w:t>作或</w:t>
      </w:r>
      <w:proofErr w:type="gramStart"/>
      <w:r w:rsidRPr="00934A7D">
        <w:rPr>
          <w:rFonts w:ascii="標楷體" w:eastAsia="標楷體" w:hAnsi="標楷體" w:hint="eastAsia"/>
          <w:sz w:val="28"/>
          <w:szCs w:val="28"/>
        </w:rPr>
        <w:t>契</w:t>
      </w:r>
      <w:proofErr w:type="gramEnd"/>
      <w:r w:rsidRPr="00934A7D">
        <w:rPr>
          <w:rFonts w:ascii="標楷體" w:eastAsia="標楷體" w:hAnsi="標楷體" w:hint="eastAsia"/>
          <w:sz w:val="28"/>
          <w:szCs w:val="28"/>
        </w:rPr>
        <w:t>銷證明、集團產區或農產業專區證明。</w:t>
      </w:r>
    </w:p>
    <w:p w:rsidR="006A4A20" w:rsidRPr="00934A7D" w:rsidRDefault="006A4A20" w:rsidP="006A4A20">
      <w:pPr>
        <w:pStyle w:val="a3"/>
        <w:numPr>
          <w:ilvl w:val="1"/>
          <w:numId w:val="6"/>
        </w:numPr>
        <w:spacing w:line="360" w:lineRule="exact"/>
        <w:ind w:leftChars="0" w:left="1276" w:hanging="567"/>
        <w:jc w:val="both"/>
        <w:rPr>
          <w:rFonts w:ascii="標楷體" w:eastAsia="標楷體" w:hAnsi="標楷體"/>
          <w:sz w:val="28"/>
          <w:szCs w:val="28"/>
        </w:rPr>
      </w:pPr>
      <w:r w:rsidRPr="00934A7D">
        <w:rPr>
          <w:rFonts w:ascii="標楷體" w:eastAsia="標楷體" w:hAnsi="標楷體" w:hint="eastAsia"/>
          <w:sz w:val="28"/>
          <w:szCs w:val="28"/>
        </w:rPr>
        <w:t>補助設備應於顯眼處標示「○○○年嘉義縣智慧農業推動計畫補助」字樣。</w:t>
      </w:r>
    </w:p>
    <w:p w:rsidR="006A4A20" w:rsidRPr="00934A7D" w:rsidRDefault="006A4A20" w:rsidP="006A4A20">
      <w:pPr>
        <w:pStyle w:val="a3"/>
        <w:numPr>
          <w:ilvl w:val="1"/>
          <w:numId w:val="6"/>
        </w:numPr>
        <w:spacing w:line="360" w:lineRule="exact"/>
        <w:ind w:leftChars="0" w:left="1276" w:hanging="567"/>
        <w:jc w:val="both"/>
        <w:rPr>
          <w:rFonts w:ascii="標楷體" w:eastAsia="標楷體" w:hAnsi="標楷體"/>
          <w:sz w:val="28"/>
          <w:szCs w:val="28"/>
        </w:rPr>
      </w:pPr>
      <w:r w:rsidRPr="00934A7D">
        <w:rPr>
          <w:rFonts w:ascii="標楷體" w:eastAsia="標楷體" w:hAnsi="標楷體" w:hint="eastAsia"/>
          <w:sz w:val="28"/>
          <w:szCs w:val="28"/>
        </w:rPr>
        <w:t>各受理及輔導單位應於當年度十一月底前，驗收完畢並檢附下列文件向本府請領補助：</w:t>
      </w:r>
    </w:p>
    <w:p w:rsidR="00934A7D" w:rsidRPr="00934A7D" w:rsidRDefault="00934A7D" w:rsidP="00934A7D">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領據。</w:t>
      </w:r>
    </w:p>
    <w:p w:rsidR="00934A7D" w:rsidRPr="00934A7D" w:rsidRDefault="00934A7D" w:rsidP="00934A7D">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撥款帳戶影本。</w:t>
      </w:r>
    </w:p>
    <w:p w:rsidR="00934A7D" w:rsidRPr="00934A7D" w:rsidRDefault="00934A7D" w:rsidP="00934A7D">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支出明細表、接受</w:t>
      </w:r>
      <w:proofErr w:type="gramStart"/>
      <w:r w:rsidRPr="00934A7D">
        <w:rPr>
          <w:rFonts w:ascii="標楷體" w:eastAsia="標楷體" w:hAnsi="標楷體" w:hint="eastAsia"/>
          <w:sz w:val="28"/>
          <w:szCs w:val="28"/>
        </w:rPr>
        <w:t>本府補</w:t>
      </w:r>
      <w:proofErr w:type="gramEnd"/>
      <w:r w:rsidRPr="00934A7D">
        <w:rPr>
          <w:rFonts w:ascii="標楷體" w:eastAsia="標楷體" w:hAnsi="標楷體" w:hint="eastAsia"/>
          <w:sz w:val="28"/>
          <w:szCs w:val="28"/>
        </w:rPr>
        <w:t>（捐）助經費明細表、支出分攤表。</w:t>
      </w:r>
    </w:p>
    <w:p w:rsidR="00934A7D" w:rsidRPr="00934A7D" w:rsidRDefault="00934A7D" w:rsidP="00934A7D">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採購單據及印領清冊。</w:t>
      </w:r>
    </w:p>
    <w:p w:rsidR="00934A7D" w:rsidRPr="00934A7D" w:rsidRDefault="00934A7D" w:rsidP="00934A7D">
      <w:pPr>
        <w:pStyle w:val="a3"/>
        <w:numPr>
          <w:ilvl w:val="2"/>
          <w:numId w:val="6"/>
        </w:numPr>
        <w:spacing w:line="360" w:lineRule="exact"/>
        <w:ind w:leftChars="0" w:left="1276"/>
        <w:jc w:val="both"/>
        <w:rPr>
          <w:rFonts w:ascii="標楷體" w:eastAsia="標楷體" w:hAnsi="標楷體"/>
          <w:sz w:val="28"/>
          <w:szCs w:val="28"/>
        </w:rPr>
      </w:pPr>
      <w:r w:rsidRPr="00934A7D">
        <w:rPr>
          <w:rFonts w:ascii="標楷體" w:eastAsia="標楷體" w:hAnsi="標楷體" w:hint="eastAsia"/>
          <w:sz w:val="28"/>
          <w:szCs w:val="28"/>
        </w:rPr>
        <w:t>驗收紀錄表及驗收報告。</w:t>
      </w:r>
    </w:p>
    <w:p w:rsidR="00934A7D" w:rsidRPr="009712B0" w:rsidRDefault="00934A7D" w:rsidP="006A4A20">
      <w:pPr>
        <w:pStyle w:val="a3"/>
        <w:numPr>
          <w:ilvl w:val="1"/>
          <w:numId w:val="6"/>
        </w:numPr>
        <w:spacing w:line="360" w:lineRule="exact"/>
        <w:ind w:leftChars="0" w:left="1276" w:hanging="567"/>
        <w:jc w:val="both"/>
        <w:rPr>
          <w:rFonts w:ascii="標楷體" w:eastAsia="標楷體" w:hAnsi="標楷體"/>
          <w:sz w:val="28"/>
          <w:szCs w:val="28"/>
        </w:rPr>
      </w:pPr>
      <w:r w:rsidRPr="00934A7D">
        <w:rPr>
          <w:rFonts w:ascii="標楷體" w:eastAsia="標楷體" w:hAnsi="標楷體" w:hint="eastAsia"/>
          <w:sz w:val="28"/>
          <w:szCs w:val="28"/>
        </w:rPr>
        <w:t>執行期間申請人因故需放棄執行、變更執行內容或展延執</w:t>
      </w:r>
      <w:r w:rsidRPr="009712B0">
        <w:rPr>
          <w:rFonts w:ascii="標楷體" w:eastAsia="標楷體" w:hAnsi="標楷體" w:hint="eastAsia"/>
          <w:sz w:val="28"/>
          <w:szCs w:val="28"/>
        </w:rPr>
        <w:t>行期限，應於當年度十一月底前填具切結書送受理及輔導單位函送本府，展延期限至多六個月，並以一次為限。如未能於執行期限內完成驗收，本府</w:t>
      </w:r>
      <w:proofErr w:type="gramStart"/>
      <w:r w:rsidRPr="009712B0">
        <w:rPr>
          <w:rFonts w:ascii="標楷體" w:eastAsia="標楷體" w:hAnsi="標楷體" w:hint="eastAsia"/>
          <w:sz w:val="28"/>
          <w:szCs w:val="28"/>
        </w:rPr>
        <w:t>逕</w:t>
      </w:r>
      <w:proofErr w:type="gramEnd"/>
      <w:r w:rsidRPr="009712B0">
        <w:rPr>
          <w:rFonts w:ascii="標楷體" w:eastAsia="標楷體" w:hAnsi="標楷體" w:hint="eastAsia"/>
          <w:sz w:val="28"/>
          <w:szCs w:val="28"/>
        </w:rPr>
        <w:t>予取消補助資格。</w:t>
      </w:r>
    </w:p>
    <w:p w:rsidR="00EC5DA5" w:rsidRPr="009712B0" w:rsidRDefault="00934A7D" w:rsidP="006A4A20">
      <w:pPr>
        <w:pStyle w:val="a3"/>
        <w:numPr>
          <w:ilvl w:val="0"/>
          <w:numId w:val="6"/>
        </w:numPr>
        <w:spacing w:line="360" w:lineRule="exact"/>
        <w:ind w:leftChars="0"/>
        <w:jc w:val="both"/>
        <w:rPr>
          <w:rFonts w:ascii="標楷體" w:eastAsia="標楷體" w:hAnsi="標楷體"/>
          <w:sz w:val="28"/>
          <w:szCs w:val="28"/>
        </w:rPr>
      </w:pPr>
      <w:r w:rsidRPr="009712B0">
        <w:rPr>
          <w:rFonts w:ascii="標楷體" w:eastAsia="標楷體" w:hAnsi="標楷體" w:hint="eastAsia"/>
          <w:sz w:val="28"/>
          <w:szCs w:val="28"/>
        </w:rPr>
        <w:t>抽查及督導應注意事項：</w:t>
      </w:r>
    </w:p>
    <w:p w:rsidR="00EC5DA5" w:rsidRPr="009712B0" w:rsidRDefault="00934A7D" w:rsidP="00934A7D">
      <w:pPr>
        <w:pStyle w:val="a3"/>
        <w:numPr>
          <w:ilvl w:val="1"/>
          <w:numId w:val="6"/>
        </w:numPr>
        <w:spacing w:line="360" w:lineRule="exact"/>
        <w:ind w:leftChars="0" w:left="1276" w:hanging="567"/>
        <w:jc w:val="both"/>
        <w:rPr>
          <w:rFonts w:ascii="標楷體" w:eastAsia="標楷體" w:hAnsi="標楷體"/>
          <w:sz w:val="28"/>
          <w:szCs w:val="28"/>
        </w:rPr>
      </w:pPr>
      <w:proofErr w:type="gramStart"/>
      <w:r w:rsidRPr="009712B0">
        <w:rPr>
          <w:rFonts w:ascii="標楷體" w:eastAsia="標楷體" w:hAnsi="標楷體" w:hint="eastAsia"/>
          <w:sz w:val="28"/>
          <w:szCs w:val="28"/>
        </w:rPr>
        <w:t>本府得隨時</w:t>
      </w:r>
      <w:proofErr w:type="gramEnd"/>
      <w:r w:rsidRPr="009712B0">
        <w:rPr>
          <w:rFonts w:ascii="標楷體" w:eastAsia="標楷體" w:hAnsi="標楷體" w:hint="eastAsia"/>
          <w:sz w:val="28"/>
          <w:szCs w:val="28"/>
        </w:rPr>
        <w:t>派員或會同相關單位抽查、督導執行情形及所購置之財產，申請人不得拒絕或隱匿。</w:t>
      </w:r>
    </w:p>
    <w:p w:rsidR="00934A7D" w:rsidRPr="009712B0" w:rsidRDefault="00934A7D" w:rsidP="00934A7D">
      <w:pPr>
        <w:pStyle w:val="a3"/>
        <w:numPr>
          <w:ilvl w:val="1"/>
          <w:numId w:val="6"/>
        </w:numPr>
        <w:spacing w:line="360" w:lineRule="exact"/>
        <w:ind w:leftChars="0" w:left="1276" w:hanging="567"/>
        <w:jc w:val="both"/>
        <w:rPr>
          <w:rFonts w:ascii="標楷體" w:eastAsia="標楷體" w:hAnsi="標楷體"/>
          <w:sz w:val="28"/>
          <w:szCs w:val="28"/>
        </w:rPr>
      </w:pPr>
      <w:r w:rsidRPr="009712B0">
        <w:rPr>
          <w:rFonts w:ascii="標楷體" w:eastAsia="標楷體" w:hAnsi="標楷體" w:hint="eastAsia"/>
          <w:sz w:val="28"/>
          <w:szCs w:val="28"/>
        </w:rPr>
        <w:t>受補助者拒絕接受本府抽查、督導或考核者，</w:t>
      </w:r>
      <w:proofErr w:type="gramStart"/>
      <w:r w:rsidRPr="009712B0">
        <w:rPr>
          <w:rFonts w:ascii="標楷體" w:eastAsia="標楷體" w:hAnsi="標楷體" w:hint="eastAsia"/>
          <w:sz w:val="28"/>
          <w:szCs w:val="28"/>
        </w:rPr>
        <w:t>本府得視</w:t>
      </w:r>
      <w:proofErr w:type="gramEnd"/>
      <w:r w:rsidRPr="009712B0">
        <w:rPr>
          <w:rFonts w:ascii="標楷體" w:eastAsia="標楷體" w:hAnsi="標楷體" w:hint="eastAsia"/>
          <w:sz w:val="28"/>
          <w:szCs w:val="28"/>
        </w:rPr>
        <w:t>情節輕重，撤銷或廢止原核准之補助，追回全部或部分補助款。</w:t>
      </w:r>
    </w:p>
    <w:p w:rsidR="00934A7D" w:rsidRPr="009712B0" w:rsidRDefault="00934A7D" w:rsidP="00934A7D">
      <w:pPr>
        <w:pStyle w:val="a3"/>
        <w:numPr>
          <w:ilvl w:val="1"/>
          <w:numId w:val="6"/>
        </w:numPr>
        <w:spacing w:line="360" w:lineRule="exact"/>
        <w:ind w:leftChars="0" w:left="1276" w:hanging="567"/>
        <w:jc w:val="both"/>
        <w:rPr>
          <w:rFonts w:ascii="標楷體" w:eastAsia="標楷體" w:hAnsi="標楷體"/>
          <w:sz w:val="28"/>
          <w:szCs w:val="28"/>
        </w:rPr>
      </w:pPr>
      <w:r w:rsidRPr="009712B0">
        <w:rPr>
          <w:rFonts w:ascii="標楷體" w:eastAsia="標楷體" w:hAnsi="標楷體" w:hint="eastAsia"/>
          <w:sz w:val="28"/>
          <w:szCs w:val="28"/>
        </w:rPr>
        <w:t>凡經抽查、督導或考核，發現成效不佳、未依補助用途支用、虛（浮）報、或其他違反相關規定等情事，除應繳回該部分之補助經費外，得依情節輕重對該申請人停止或減列次年度本府相關補助。</w:t>
      </w:r>
    </w:p>
    <w:p w:rsidR="00EC5DA5" w:rsidRDefault="00934A7D" w:rsidP="00E079AB">
      <w:pPr>
        <w:pStyle w:val="a3"/>
        <w:numPr>
          <w:ilvl w:val="0"/>
          <w:numId w:val="6"/>
        </w:numPr>
        <w:spacing w:line="360" w:lineRule="exact"/>
        <w:ind w:leftChars="0"/>
        <w:rPr>
          <w:rFonts w:ascii="標楷體" w:eastAsia="標楷體" w:hAnsi="標楷體"/>
          <w:sz w:val="28"/>
          <w:szCs w:val="28"/>
        </w:rPr>
      </w:pPr>
      <w:r w:rsidRPr="009712B0">
        <w:rPr>
          <w:rFonts w:ascii="標楷體" w:eastAsia="標楷體" w:hAnsi="標楷體" w:hint="eastAsia"/>
          <w:sz w:val="28"/>
          <w:szCs w:val="28"/>
        </w:rPr>
        <w:t>本補助所需相關書表格式及補助項目，由本府另定之。</w:t>
      </w:r>
    </w:p>
    <w:p w:rsidR="00016D08" w:rsidRDefault="00016D08" w:rsidP="00016D08">
      <w:pPr>
        <w:spacing w:line="360" w:lineRule="exact"/>
        <w:rPr>
          <w:rFonts w:ascii="標楷體" w:eastAsia="標楷體" w:hAnsi="標楷體"/>
          <w:sz w:val="28"/>
          <w:szCs w:val="28"/>
        </w:rPr>
      </w:pPr>
    </w:p>
    <w:p w:rsidR="00016D08" w:rsidRDefault="00016D08" w:rsidP="00016D08">
      <w:pPr>
        <w:spacing w:line="360" w:lineRule="exact"/>
        <w:rPr>
          <w:rFonts w:ascii="標楷體" w:eastAsia="標楷體" w:hAnsi="標楷體"/>
          <w:sz w:val="28"/>
          <w:szCs w:val="28"/>
        </w:rPr>
      </w:pPr>
    </w:p>
    <w:p w:rsidR="00016D08" w:rsidRDefault="00016D08" w:rsidP="00016D08">
      <w:pPr>
        <w:spacing w:line="360" w:lineRule="exact"/>
        <w:rPr>
          <w:rFonts w:ascii="標楷體" w:eastAsia="標楷體" w:hAnsi="標楷體"/>
          <w:sz w:val="28"/>
          <w:szCs w:val="28"/>
        </w:rPr>
      </w:pPr>
    </w:p>
    <w:tbl>
      <w:tblPr>
        <w:tblW w:w="5000" w:type="pct"/>
        <w:tblCellMar>
          <w:left w:w="28" w:type="dxa"/>
          <w:right w:w="28" w:type="dxa"/>
        </w:tblCellMar>
        <w:tblLook w:val="04A0" w:firstRow="1" w:lastRow="0" w:firstColumn="1" w:lastColumn="0" w:noHBand="0" w:noVBand="1"/>
      </w:tblPr>
      <w:tblGrid>
        <w:gridCol w:w="2251"/>
        <w:gridCol w:w="6055"/>
      </w:tblGrid>
      <w:tr w:rsidR="00016D08" w:rsidRPr="006D2085" w:rsidTr="00AC6100">
        <w:trPr>
          <w:trHeight w:val="433"/>
        </w:trPr>
        <w:tc>
          <w:tcPr>
            <w:tcW w:w="5000" w:type="pct"/>
            <w:gridSpan w:val="2"/>
            <w:tcBorders>
              <w:top w:val="nil"/>
              <w:left w:val="nil"/>
              <w:bottom w:val="nil"/>
            </w:tcBorders>
            <w:shd w:val="clear" w:color="auto" w:fill="auto"/>
            <w:vAlign w:val="center"/>
          </w:tcPr>
          <w:p w:rsidR="00016D08" w:rsidRPr="006D2085" w:rsidRDefault="00016D08" w:rsidP="00016D08">
            <w:pPr>
              <w:widowControl/>
              <w:spacing w:line="340" w:lineRule="exact"/>
              <w:rPr>
                <w:rFonts w:ascii="標楷體" w:eastAsia="標楷體" w:hAnsi="標楷體" w:cs="新細明體"/>
                <w:color w:val="000000"/>
                <w:kern w:val="0"/>
                <w:sz w:val="32"/>
                <w:szCs w:val="28"/>
              </w:rPr>
            </w:pPr>
            <w:r w:rsidRPr="006D2085">
              <w:rPr>
                <w:rFonts w:ascii="標楷體" w:eastAsia="標楷體" w:hAnsi="標楷體" w:cs="新細明體" w:hint="eastAsia"/>
                <w:color w:val="000000"/>
                <w:kern w:val="0"/>
                <w:sz w:val="32"/>
                <w:szCs w:val="28"/>
              </w:rPr>
              <w:lastRenderedPageBreak/>
              <w:t>附表、補助項目及功能類型</w:t>
            </w:r>
          </w:p>
        </w:tc>
      </w:tr>
      <w:tr w:rsidR="00016D08" w:rsidTr="00AC6100">
        <w:trPr>
          <w:trHeight w:val="205"/>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rsidR="00016D08" w:rsidRDefault="00016D08" w:rsidP="00AC6100">
            <w:pPr>
              <w:widowControl/>
              <w:spacing w:line="4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項目</w:t>
            </w:r>
          </w:p>
        </w:tc>
        <w:tc>
          <w:tcPr>
            <w:tcW w:w="3645" w:type="pct"/>
            <w:tcBorders>
              <w:top w:val="single" w:sz="4" w:space="0" w:color="auto"/>
              <w:left w:val="nil"/>
              <w:bottom w:val="single" w:sz="4" w:space="0" w:color="auto"/>
              <w:right w:val="single" w:sz="4" w:space="0" w:color="auto"/>
            </w:tcBorders>
            <w:shd w:val="clear" w:color="auto" w:fill="auto"/>
            <w:vAlign w:val="center"/>
          </w:tcPr>
          <w:p w:rsidR="00016D08" w:rsidRDefault="00016D08" w:rsidP="00AC6100">
            <w:pPr>
              <w:widowControl/>
              <w:spacing w:line="4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功能類型</w:t>
            </w:r>
          </w:p>
        </w:tc>
      </w:tr>
      <w:tr w:rsidR="00016D08" w:rsidTr="00AC6100">
        <w:trPr>
          <w:trHeight w:val="2053"/>
        </w:trPr>
        <w:tc>
          <w:tcPr>
            <w:tcW w:w="1355" w:type="pct"/>
            <w:tcBorders>
              <w:top w:val="nil"/>
              <w:left w:val="single" w:sz="4" w:space="0" w:color="auto"/>
              <w:bottom w:val="single" w:sz="4" w:space="0" w:color="auto"/>
              <w:right w:val="single" w:sz="4" w:space="0" w:color="auto"/>
            </w:tcBorders>
            <w:shd w:val="clear" w:color="auto" w:fill="auto"/>
            <w:vAlign w:val="center"/>
          </w:tcPr>
          <w:p w:rsidR="00016D08" w:rsidRDefault="00016D08" w:rsidP="00AC6100">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智慧感測系統</w:t>
            </w:r>
          </w:p>
          <w:p w:rsidR="00016D08" w:rsidRPr="00D551B1" w:rsidRDefault="00016D08" w:rsidP="00AC6100">
            <w:pPr>
              <w:widowControl/>
              <w:rPr>
                <w:rFonts w:ascii="標楷體" w:eastAsia="標楷體" w:hAnsi="標楷體" w:cs="新細明體"/>
                <w:color w:val="000000"/>
                <w:kern w:val="0"/>
              </w:rPr>
            </w:pPr>
            <w:r w:rsidRPr="00D551B1">
              <w:rPr>
                <w:rFonts w:ascii="標楷體" w:eastAsia="標楷體" w:hAnsi="標楷體" w:cs="新細明體" w:hint="eastAsia"/>
                <w:color w:val="000000"/>
                <w:kern w:val="0"/>
              </w:rPr>
              <w:t>(</w:t>
            </w:r>
            <w:proofErr w:type="gramStart"/>
            <w:r w:rsidRPr="00D551B1">
              <w:rPr>
                <w:rFonts w:ascii="標楷體" w:eastAsia="標楷體" w:hAnsi="標楷體" w:cs="新細明體" w:hint="eastAsia"/>
                <w:color w:val="000000"/>
                <w:kern w:val="0"/>
              </w:rPr>
              <w:t>具物聯</w:t>
            </w:r>
            <w:proofErr w:type="gramEnd"/>
            <w:r w:rsidRPr="00D551B1">
              <w:rPr>
                <w:rFonts w:ascii="標楷體" w:eastAsia="標楷體" w:hAnsi="標楷體" w:cs="新細明體" w:hint="eastAsia"/>
                <w:color w:val="000000"/>
                <w:kern w:val="0"/>
              </w:rPr>
              <w:t>網功能之環境感測系統)</w:t>
            </w:r>
          </w:p>
        </w:tc>
        <w:tc>
          <w:tcPr>
            <w:tcW w:w="3645" w:type="pct"/>
            <w:tcBorders>
              <w:top w:val="nil"/>
              <w:left w:val="nil"/>
              <w:bottom w:val="single" w:sz="4" w:space="0" w:color="auto"/>
              <w:right w:val="single" w:sz="4" w:space="0" w:color="auto"/>
            </w:tcBorders>
            <w:shd w:val="clear" w:color="auto" w:fill="auto"/>
            <w:vAlign w:val="center"/>
          </w:tcPr>
          <w:p w:rsidR="00016D08" w:rsidRDefault="00016D08" w:rsidP="00AC6100">
            <w:pPr>
              <w:widowControl/>
              <w:spacing w:line="44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1、生長環境監測系統：</w:t>
            </w:r>
            <w:proofErr w:type="gramStart"/>
            <w:r w:rsidRPr="00AA4EE1">
              <w:rPr>
                <w:rFonts w:ascii="標楷體" w:eastAsia="標楷體" w:hAnsi="標楷體" w:cs="新細明體" w:hint="eastAsia"/>
                <w:color w:val="000000"/>
                <w:kern w:val="0"/>
                <w:sz w:val="28"/>
                <w:szCs w:val="28"/>
              </w:rPr>
              <w:t>如</w:t>
            </w:r>
            <w:r>
              <w:rPr>
                <w:rFonts w:ascii="標楷體" w:eastAsia="標楷體" w:hAnsi="標楷體" w:cs="新細明體" w:hint="eastAsia"/>
                <w:color w:val="000000"/>
                <w:kern w:val="0"/>
                <w:sz w:val="28"/>
                <w:szCs w:val="28"/>
              </w:rPr>
              <w:t>溫</w:t>
            </w:r>
            <w:proofErr w:type="gramEnd"/>
            <w:r>
              <w:rPr>
                <w:rFonts w:ascii="標楷體" w:eastAsia="標楷體" w:hAnsi="標楷體" w:cs="新細明體" w:hint="eastAsia"/>
                <w:color w:val="000000"/>
                <w:kern w:val="0"/>
                <w:sz w:val="28"/>
                <w:szCs w:val="28"/>
              </w:rPr>
              <w:t>/濕度、</w:t>
            </w:r>
            <w:proofErr w:type="gramStart"/>
            <w:r>
              <w:rPr>
                <w:rFonts w:ascii="標楷體" w:eastAsia="標楷體" w:hAnsi="標楷體" w:cs="新細明體" w:hint="eastAsia"/>
                <w:color w:val="000000"/>
                <w:kern w:val="0"/>
                <w:sz w:val="28"/>
                <w:szCs w:val="28"/>
              </w:rPr>
              <w:t>電導度</w:t>
            </w:r>
            <w:proofErr w:type="gramEnd"/>
            <w:r>
              <w:rPr>
                <w:rFonts w:ascii="標楷體" w:eastAsia="標楷體" w:hAnsi="標楷體" w:cs="新細明體" w:hint="eastAsia"/>
                <w:color w:val="000000"/>
                <w:kern w:val="0"/>
                <w:sz w:val="28"/>
                <w:szCs w:val="28"/>
              </w:rPr>
              <w:t>、水質</w:t>
            </w:r>
            <w:proofErr w:type="gramStart"/>
            <w:r>
              <w:rPr>
                <w:rFonts w:ascii="標楷體" w:eastAsia="標楷體" w:hAnsi="標楷體" w:cs="新細明體" w:hint="eastAsia"/>
                <w:kern w:val="0"/>
                <w:sz w:val="28"/>
                <w:szCs w:val="28"/>
              </w:rPr>
              <w:t>（</w:t>
            </w:r>
            <w:proofErr w:type="gramEnd"/>
            <w:r>
              <w:rPr>
                <w:rFonts w:ascii="標楷體" w:eastAsia="標楷體" w:hAnsi="標楷體" w:cs="新細明體" w:hint="eastAsia"/>
                <w:kern w:val="0"/>
                <w:sz w:val="28"/>
                <w:szCs w:val="28"/>
              </w:rPr>
              <w:t>如DO、pH、ORP等)、</w:t>
            </w:r>
            <w:r>
              <w:rPr>
                <w:rFonts w:ascii="標楷體" w:eastAsia="標楷體" w:hAnsi="標楷體" w:cs="新細明體" w:hint="eastAsia"/>
                <w:color w:val="000000"/>
                <w:kern w:val="0"/>
                <w:sz w:val="28"/>
                <w:szCs w:val="28"/>
              </w:rPr>
              <w:t>照度、二氧化碳、酸鹼值、光波長、粉塵等。</w:t>
            </w:r>
            <w:r>
              <w:rPr>
                <w:rFonts w:ascii="標楷體" w:eastAsia="標楷體" w:hAnsi="標楷體" w:cs="新細明體" w:hint="eastAsia"/>
                <w:color w:val="000000"/>
                <w:kern w:val="0"/>
                <w:sz w:val="28"/>
                <w:szCs w:val="28"/>
              </w:rPr>
              <w:br/>
              <w:t>2、氣象站：如氣溫、大氣濕度、風向、風速、雨量計、氣壓等。</w:t>
            </w:r>
            <w:r>
              <w:rPr>
                <w:rFonts w:ascii="標楷體" w:eastAsia="標楷體" w:hAnsi="標楷體" w:cs="新細明體" w:hint="eastAsia"/>
                <w:color w:val="000000"/>
                <w:kern w:val="0"/>
                <w:sz w:val="28"/>
                <w:szCs w:val="28"/>
              </w:rPr>
              <w:br/>
              <w:t>3、生長即時影像、辨識系統。</w:t>
            </w:r>
          </w:p>
        </w:tc>
      </w:tr>
      <w:tr w:rsidR="00016D08" w:rsidTr="00AC6100">
        <w:trPr>
          <w:trHeight w:val="1584"/>
        </w:trPr>
        <w:tc>
          <w:tcPr>
            <w:tcW w:w="1355" w:type="pct"/>
            <w:tcBorders>
              <w:top w:val="nil"/>
              <w:left w:val="single" w:sz="4" w:space="0" w:color="auto"/>
              <w:bottom w:val="single" w:sz="4" w:space="0" w:color="auto"/>
              <w:right w:val="single" w:sz="4" w:space="0" w:color="auto"/>
            </w:tcBorders>
            <w:shd w:val="clear" w:color="auto" w:fill="auto"/>
            <w:vAlign w:val="center"/>
          </w:tcPr>
          <w:p w:rsidR="00016D08" w:rsidRDefault="00016D08" w:rsidP="00AC6100">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智慧環控系統</w:t>
            </w:r>
            <w:r>
              <w:rPr>
                <w:rFonts w:ascii="標楷體" w:eastAsia="標楷體" w:hAnsi="標楷體" w:cs="新細明體"/>
                <w:color w:val="000000"/>
                <w:kern w:val="0"/>
                <w:sz w:val="28"/>
                <w:szCs w:val="28"/>
              </w:rPr>
              <w:br/>
            </w:r>
            <w:r>
              <w:rPr>
                <w:rFonts w:ascii="標楷體" w:eastAsia="標楷體" w:hAnsi="標楷體" w:cs="新細明體" w:hint="eastAsia"/>
                <w:color w:val="000000"/>
                <w:kern w:val="0"/>
              </w:rPr>
              <w:t>(</w:t>
            </w:r>
            <w:r w:rsidRPr="00810D46">
              <w:rPr>
                <w:rFonts w:ascii="標楷體" w:eastAsia="標楷體" w:hAnsi="標楷體" w:cs="新細明體" w:hint="eastAsia"/>
                <w:color w:val="000000"/>
                <w:kern w:val="0"/>
              </w:rPr>
              <w:t>生產基地具智慧感測系統者，針對感測結果進行環境控制之建置</w:t>
            </w:r>
            <w:r>
              <w:rPr>
                <w:rFonts w:ascii="標楷體" w:eastAsia="標楷體" w:hAnsi="標楷體" w:cs="新細明體" w:hint="eastAsia"/>
                <w:color w:val="000000"/>
                <w:kern w:val="0"/>
              </w:rPr>
              <w:t>)</w:t>
            </w:r>
          </w:p>
        </w:tc>
        <w:tc>
          <w:tcPr>
            <w:tcW w:w="3645" w:type="pct"/>
            <w:tcBorders>
              <w:top w:val="nil"/>
              <w:left w:val="nil"/>
              <w:bottom w:val="single" w:sz="4" w:space="0" w:color="auto"/>
              <w:right w:val="single" w:sz="4" w:space="0" w:color="auto"/>
            </w:tcBorders>
            <w:shd w:val="clear" w:color="auto" w:fill="auto"/>
            <w:vAlign w:val="center"/>
          </w:tcPr>
          <w:p w:rsidR="00016D08" w:rsidRDefault="00016D08" w:rsidP="00AC6100">
            <w:pPr>
              <w:widowControl/>
              <w:spacing w:line="44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1、整合控制電箱。</w:t>
            </w:r>
            <w:r>
              <w:rPr>
                <w:rFonts w:ascii="標楷體" w:eastAsia="標楷體" w:hAnsi="標楷體" w:cs="新細明體" w:hint="eastAsia"/>
                <w:color w:val="000000"/>
                <w:kern w:val="0"/>
                <w:sz w:val="28"/>
                <w:szCs w:val="28"/>
              </w:rPr>
              <w:br/>
              <w:t>2、噴藥系統、灌溉系統、養液系統、降溫系統。</w:t>
            </w:r>
            <w:r>
              <w:rPr>
                <w:rFonts w:ascii="標楷體" w:eastAsia="標楷體" w:hAnsi="標楷體" w:cs="新細明體" w:hint="eastAsia"/>
                <w:color w:val="000000"/>
                <w:kern w:val="0"/>
                <w:sz w:val="28"/>
                <w:szCs w:val="28"/>
              </w:rPr>
              <w:br/>
              <w:t>3、</w:t>
            </w:r>
            <w:r>
              <w:rPr>
                <w:rFonts w:ascii="標楷體" w:eastAsia="標楷體" w:hAnsi="標楷體" w:cs="新細明體" w:hint="eastAsia"/>
                <w:kern w:val="0"/>
                <w:sz w:val="28"/>
                <w:szCs w:val="28"/>
              </w:rPr>
              <w:t>智慧</w:t>
            </w:r>
            <w:r>
              <w:rPr>
                <w:rFonts w:ascii="標楷體" w:eastAsia="標楷體" w:hAnsi="標楷體" w:cs="新細明體" w:hint="eastAsia"/>
                <w:color w:val="000000"/>
                <w:kern w:val="0"/>
                <w:sz w:val="28"/>
                <w:szCs w:val="28"/>
              </w:rPr>
              <w:t>投</w:t>
            </w:r>
            <w:proofErr w:type="gramStart"/>
            <w:r>
              <w:rPr>
                <w:rFonts w:ascii="標楷體" w:eastAsia="標楷體" w:hAnsi="標楷體" w:cs="新細明體" w:hint="eastAsia"/>
                <w:color w:val="000000"/>
                <w:kern w:val="0"/>
                <w:sz w:val="28"/>
                <w:szCs w:val="28"/>
              </w:rPr>
              <w:t>餵</w:t>
            </w:r>
            <w:proofErr w:type="gramEnd"/>
            <w:r>
              <w:rPr>
                <w:rFonts w:ascii="標楷體" w:eastAsia="標楷體" w:hAnsi="標楷體" w:cs="新細明體" w:hint="eastAsia"/>
                <w:color w:val="000000"/>
                <w:kern w:val="0"/>
                <w:sz w:val="28"/>
                <w:szCs w:val="28"/>
              </w:rPr>
              <w:t>系統。</w:t>
            </w:r>
          </w:p>
        </w:tc>
      </w:tr>
      <w:tr w:rsidR="00016D08" w:rsidTr="00AC6100">
        <w:trPr>
          <w:trHeight w:val="1201"/>
        </w:trPr>
        <w:tc>
          <w:tcPr>
            <w:tcW w:w="1355" w:type="pct"/>
            <w:tcBorders>
              <w:top w:val="nil"/>
              <w:left w:val="single" w:sz="4" w:space="0" w:color="auto"/>
              <w:bottom w:val="single" w:sz="4" w:space="0" w:color="auto"/>
              <w:right w:val="single" w:sz="4" w:space="0" w:color="auto"/>
            </w:tcBorders>
            <w:shd w:val="clear" w:color="auto" w:fill="auto"/>
            <w:vAlign w:val="center"/>
          </w:tcPr>
          <w:p w:rsidR="00016D08" w:rsidRDefault="00016D08" w:rsidP="00AC6100">
            <w:pPr>
              <w:widowControl/>
              <w:rPr>
                <w:rFonts w:ascii="標楷體" w:eastAsia="標楷體" w:hAnsi="標楷體" w:cs="新細明體"/>
                <w:kern w:val="0"/>
                <w:sz w:val="28"/>
                <w:szCs w:val="28"/>
              </w:rPr>
            </w:pPr>
            <w:r>
              <w:rPr>
                <w:rFonts w:ascii="標楷體" w:eastAsia="標楷體" w:hAnsi="標楷體" w:cs="新細明體" w:hint="eastAsia"/>
                <w:kern w:val="0"/>
                <w:sz w:val="28"/>
                <w:szCs w:val="28"/>
              </w:rPr>
              <w:t>智慧防治及生產機具</w:t>
            </w:r>
          </w:p>
        </w:tc>
        <w:tc>
          <w:tcPr>
            <w:tcW w:w="3645" w:type="pct"/>
            <w:tcBorders>
              <w:top w:val="nil"/>
              <w:left w:val="nil"/>
              <w:bottom w:val="single" w:sz="4" w:space="0" w:color="auto"/>
              <w:right w:val="single" w:sz="4" w:space="0" w:color="auto"/>
            </w:tcBorders>
            <w:shd w:val="clear" w:color="auto" w:fill="auto"/>
            <w:vAlign w:val="center"/>
          </w:tcPr>
          <w:p w:rsidR="00016D08" w:rsidRDefault="00016D08" w:rsidP="00AC6100">
            <w:pPr>
              <w:widowControl/>
              <w:spacing w:line="44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1、無人</w:t>
            </w:r>
            <w:proofErr w:type="gramStart"/>
            <w:r>
              <w:rPr>
                <w:rFonts w:ascii="標楷體" w:eastAsia="標楷體" w:hAnsi="標楷體" w:cs="新細明體" w:hint="eastAsia"/>
                <w:kern w:val="0"/>
                <w:sz w:val="28"/>
                <w:szCs w:val="28"/>
              </w:rPr>
              <w:t>植保機</w:t>
            </w:r>
            <w:proofErr w:type="gramEnd"/>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br/>
              <w:t>2、自走式噴霧/</w:t>
            </w:r>
            <w:proofErr w:type="gramStart"/>
            <w:r>
              <w:rPr>
                <w:rFonts w:ascii="標楷體" w:eastAsia="標楷體" w:hAnsi="標楷體" w:cs="新細明體" w:hint="eastAsia"/>
                <w:kern w:val="0"/>
                <w:sz w:val="28"/>
                <w:szCs w:val="28"/>
              </w:rPr>
              <w:t>藥機</w:t>
            </w:r>
            <w:proofErr w:type="gramEnd"/>
            <w:r>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br/>
              <w:t>3、自動割草機。</w:t>
            </w:r>
            <w:r>
              <w:rPr>
                <w:rFonts w:ascii="標楷體" w:eastAsia="標楷體" w:hAnsi="標楷體" w:cs="新細明體" w:hint="eastAsia"/>
                <w:kern w:val="0"/>
                <w:sz w:val="28"/>
                <w:szCs w:val="28"/>
              </w:rPr>
              <w:br/>
              <w:t>4、跟隨</w:t>
            </w:r>
            <w:proofErr w:type="gramStart"/>
            <w:r>
              <w:rPr>
                <w:rFonts w:ascii="標楷體" w:eastAsia="標楷體" w:hAnsi="標楷體" w:cs="新細明體" w:hint="eastAsia"/>
                <w:kern w:val="0"/>
                <w:sz w:val="28"/>
                <w:szCs w:val="28"/>
              </w:rPr>
              <w:t>採</w:t>
            </w:r>
            <w:proofErr w:type="gramEnd"/>
            <w:r>
              <w:rPr>
                <w:rFonts w:ascii="標楷體" w:eastAsia="標楷體" w:hAnsi="標楷體" w:cs="新細明體" w:hint="eastAsia"/>
                <w:kern w:val="0"/>
                <w:sz w:val="28"/>
                <w:szCs w:val="28"/>
              </w:rPr>
              <w:t>收車。</w:t>
            </w:r>
            <w:r>
              <w:rPr>
                <w:rFonts w:ascii="標楷體" w:eastAsia="標楷體" w:hAnsi="標楷體" w:cs="新細明體" w:hint="eastAsia"/>
                <w:kern w:val="0"/>
                <w:sz w:val="28"/>
                <w:szCs w:val="28"/>
              </w:rPr>
              <w:br/>
              <w:t>5、智慧磅秤。</w:t>
            </w:r>
          </w:p>
        </w:tc>
      </w:tr>
      <w:tr w:rsidR="00016D08" w:rsidTr="00AC6100">
        <w:trPr>
          <w:trHeight w:val="660"/>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rsidR="00016D08" w:rsidRDefault="00016D08" w:rsidP="00AC6100">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其他</w:t>
            </w:r>
          </w:p>
        </w:tc>
        <w:tc>
          <w:tcPr>
            <w:tcW w:w="3645" w:type="pct"/>
            <w:tcBorders>
              <w:top w:val="single" w:sz="4" w:space="0" w:color="auto"/>
              <w:left w:val="nil"/>
              <w:bottom w:val="single" w:sz="4" w:space="0" w:color="auto"/>
              <w:right w:val="single" w:sz="4" w:space="0" w:color="auto"/>
            </w:tcBorders>
            <w:shd w:val="clear" w:color="auto" w:fill="auto"/>
            <w:vAlign w:val="center"/>
          </w:tcPr>
          <w:p w:rsidR="00016D08" w:rsidRDefault="00016D08" w:rsidP="00AC6100">
            <w:pPr>
              <w:widowControl/>
              <w:spacing w:line="44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1、輔具：</w:t>
            </w:r>
            <w:proofErr w:type="gramStart"/>
            <w:r>
              <w:rPr>
                <w:rFonts w:ascii="標楷體" w:eastAsia="標楷體" w:hAnsi="標楷體" w:cs="新細明體" w:hint="eastAsia"/>
                <w:color w:val="000000"/>
                <w:kern w:val="0"/>
                <w:sz w:val="28"/>
                <w:szCs w:val="28"/>
              </w:rPr>
              <w:t>如肌力裝</w:t>
            </w:r>
            <w:proofErr w:type="gramEnd"/>
            <w:r>
              <w:rPr>
                <w:rFonts w:ascii="標楷體" w:eastAsia="標楷體" w:hAnsi="標楷體" w:cs="新細明體" w:hint="eastAsia"/>
                <w:color w:val="000000"/>
                <w:kern w:val="0"/>
                <w:sz w:val="28"/>
                <w:szCs w:val="28"/>
              </w:rPr>
              <w:t>等。</w:t>
            </w:r>
            <w:r>
              <w:rPr>
                <w:rFonts w:ascii="標楷體" w:eastAsia="標楷體" w:hAnsi="標楷體" w:cs="新細明體" w:hint="eastAsia"/>
                <w:color w:val="000000"/>
                <w:kern w:val="0"/>
                <w:sz w:val="28"/>
                <w:szCs w:val="28"/>
              </w:rPr>
              <w:br/>
              <w:t>2、整合系統服務（如生產管理系統及銷售管理系統）。</w:t>
            </w:r>
          </w:p>
        </w:tc>
        <w:bookmarkStart w:id="0" w:name="_GoBack"/>
        <w:bookmarkEnd w:id="0"/>
      </w:tr>
      <w:tr w:rsidR="00016D08" w:rsidTr="00AC6100">
        <w:trPr>
          <w:trHeight w:val="84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D08" w:rsidRDefault="00016D08" w:rsidP="00AC6100">
            <w:pPr>
              <w:widowControl/>
              <w:spacing w:line="320" w:lineRule="exact"/>
              <w:rPr>
                <w:rFonts w:ascii="標楷體" w:eastAsia="標楷體" w:hAnsi="標楷體" w:cs="新細明體"/>
                <w:color w:val="000000"/>
                <w:kern w:val="0"/>
              </w:rPr>
            </w:pPr>
            <w:r>
              <w:rPr>
                <w:rFonts w:ascii="標楷體" w:eastAsia="標楷體" w:hAnsi="標楷體" w:cs="新細明體" w:hint="eastAsia"/>
                <w:color w:val="000000"/>
                <w:kern w:val="0"/>
              </w:rPr>
              <w:t>注意事項：</w:t>
            </w:r>
            <w:r>
              <w:rPr>
                <w:rFonts w:ascii="標楷體" w:eastAsia="標楷體" w:hAnsi="標楷體" w:cs="新細明體" w:hint="eastAsia"/>
                <w:kern w:val="0"/>
              </w:rPr>
              <w:br/>
              <w:t>1</w:t>
            </w:r>
            <w:r>
              <w:rPr>
                <w:rFonts w:ascii="標楷體" w:eastAsia="標楷體" w:hAnsi="標楷體" w:cs="新細明體"/>
                <w:kern w:val="0"/>
              </w:rPr>
              <w:t>.</w:t>
            </w:r>
            <w:r>
              <w:rPr>
                <w:rFonts w:ascii="標楷體" w:eastAsia="標楷體" w:hAnsi="標楷體" w:cs="新細明體" w:hint="eastAsia"/>
                <w:kern w:val="0"/>
              </w:rPr>
              <w:t>各項補助額度內包含營業稅、安裝費、當次服務費用等</w:t>
            </w:r>
            <w:r>
              <w:rPr>
                <w:rFonts w:ascii="標楷體" w:eastAsia="標楷體" w:hAnsi="標楷體" w:cs="新細明體" w:hint="eastAsia"/>
                <w:color w:val="000000"/>
                <w:kern w:val="0"/>
              </w:rPr>
              <w:t>，不予補助額外之耗材或電信費用等後續衍生之費用。</w:t>
            </w:r>
          </w:p>
          <w:p w:rsidR="00016D08" w:rsidRDefault="00016D08" w:rsidP="00AC6100">
            <w:pPr>
              <w:widowControl/>
              <w:spacing w:line="320" w:lineRule="exact"/>
              <w:ind w:left="240" w:hangingChars="100" w:hanging="240"/>
              <w:rPr>
                <w:rFonts w:ascii="標楷體" w:eastAsia="標楷體" w:hAnsi="標楷體" w:cs="新細明體"/>
                <w:color w:val="000000"/>
                <w:kern w:val="0"/>
              </w:rPr>
            </w:pPr>
            <w:r>
              <w:rPr>
                <w:rFonts w:ascii="標楷體" w:eastAsia="標楷體" w:hAnsi="標楷體" w:cs="新細明體"/>
                <w:color w:val="000000"/>
                <w:kern w:val="0"/>
              </w:rPr>
              <w:t>2.</w:t>
            </w:r>
            <w:r>
              <w:rPr>
                <w:rFonts w:ascii="標楷體" w:eastAsia="標楷體" w:hAnsi="標楷體" w:cs="新細明體" w:hint="eastAsia"/>
                <w:color w:val="000000"/>
                <w:kern w:val="0"/>
              </w:rPr>
              <w:t>申請智慧環控系統者，如搭配之智慧感測系統與智慧環控系統為不同廠商，應取得二家以上廠商數據介接同意書。</w:t>
            </w:r>
          </w:p>
          <w:p w:rsidR="00016D08" w:rsidRDefault="00016D08" w:rsidP="00AC6100">
            <w:pPr>
              <w:widowControl/>
              <w:spacing w:line="320" w:lineRule="exact"/>
              <w:ind w:left="240" w:hangingChars="100" w:hanging="240"/>
              <w:rPr>
                <w:rFonts w:ascii="標楷體" w:eastAsia="標楷體" w:hAnsi="標楷體" w:cs="新細明體"/>
                <w:color w:val="000000"/>
                <w:kern w:val="0"/>
              </w:rPr>
            </w:pPr>
            <w:r>
              <w:rPr>
                <w:rFonts w:ascii="標楷體" w:eastAsia="標楷體" w:hAnsi="標楷體" w:cs="新細明體" w:hint="eastAsia"/>
                <w:color w:val="000000"/>
                <w:kern w:val="0"/>
              </w:rPr>
              <w:t>3.中國大陸廠牌不予補助。</w:t>
            </w:r>
          </w:p>
          <w:p w:rsidR="00016D08" w:rsidRDefault="00016D08" w:rsidP="00AC6100">
            <w:pPr>
              <w:widowControl/>
              <w:spacing w:line="320" w:lineRule="exact"/>
              <w:ind w:left="240" w:hangingChars="100" w:hanging="240"/>
              <w:rPr>
                <w:rFonts w:ascii="標楷體" w:eastAsia="標楷體" w:hAnsi="標楷體" w:cs="新細明體"/>
                <w:color w:val="000000"/>
                <w:kern w:val="0"/>
              </w:rPr>
            </w:pPr>
            <w:r>
              <w:rPr>
                <w:rFonts w:ascii="標楷體" w:eastAsia="標楷體" w:hAnsi="標楷體" w:cs="新細明體" w:hint="eastAsia"/>
                <w:color w:val="000000"/>
                <w:kern w:val="0"/>
              </w:rPr>
              <w:t>4.未列上表之品項，仍請檢附商品型錄及估價單，以利本府審查評估。</w:t>
            </w:r>
          </w:p>
          <w:p w:rsidR="00016D08" w:rsidRDefault="00016D08" w:rsidP="00AC6100">
            <w:pPr>
              <w:widowControl/>
              <w:spacing w:line="320" w:lineRule="exact"/>
              <w:rPr>
                <w:rFonts w:ascii="標楷體" w:eastAsia="標楷體" w:hAnsi="標楷體" w:cs="新細明體"/>
                <w:color w:val="000000"/>
                <w:kern w:val="0"/>
              </w:rPr>
            </w:pPr>
            <w:r>
              <w:rPr>
                <w:rFonts w:ascii="標楷體" w:eastAsia="標楷體" w:hAnsi="標楷體" w:cs="新細明體" w:hint="eastAsia"/>
                <w:color w:val="000000"/>
                <w:kern w:val="0"/>
              </w:rPr>
              <w:t>5.申請項目</w:t>
            </w:r>
            <w:r>
              <w:rPr>
                <w:rFonts w:ascii="標楷體" w:eastAsia="標楷體" w:hAnsi="標楷體" w:cs="新細明體"/>
                <w:color w:val="000000"/>
                <w:kern w:val="0"/>
              </w:rPr>
              <w:t>如中央補助計畫</w:t>
            </w:r>
            <w:r>
              <w:rPr>
                <w:rFonts w:ascii="標楷體" w:eastAsia="標楷體" w:hAnsi="標楷體" w:cs="新細明體" w:hint="eastAsia"/>
                <w:color w:val="000000"/>
                <w:kern w:val="0"/>
              </w:rPr>
              <w:t>訂有補助額度上限</w:t>
            </w:r>
            <w:r>
              <w:rPr>
                <w:rFonts w:ascii="標楷體" w:eastAsia="標楷體" w:hAnsi="標楷體" w:cs="新細明體"/>
                <w:color w:val="000000"/>
                <w:kern w:val="0"/>
              </w:rPr>
              <w:t>，以</w:t>
            </w:r>
            <w:r>
              <w:rPr>
                <w:rFonts w:ascii="標楷體" w:eastAsia="標楷體" w:hAnsi="標楷體" w:cs="新細明體" w:hint="eastAsia"/>
                <w:color w:val="000000"/>
                <w:kern w:val="0"/>
              </w:rPr>
              <w:t>不超過</w:t>
            </w:r>
            <w:r>
              <w:rPr>
                <w:rFonts w:ascii="標楷體" w:eastAsia="標楷體" w:hAnsi="標楷體" w:cs="新細明體"/>
                <w:color w:val="000000"/>
                <w:kern w:val="0"/>
              </w:rPr>
              <w:t>中央</w:t>
            </w:r>
            <w:r>
              <w:rPr>
                <w:rFonts w:ascii="標楷體" w:eastAsia="標楷體" w:hAnsi="標楷體" w:cs="新細明體" w:hint="eastAsia"/>
                <w:color w:val="000000"/>
                <w:kern w:val="0"/>
              </w:rPr>
              <w:t>補助計畫為原則</w:t>
            </w:r>
            <w:r>
              <w:rPr>
                <w:rFonts w:ascii="標楷體" w:eastAsia="標楷體" w:hAnsi="標楷體" w:cs="新細明體"/>
                <w:color w:val="000000"/>
                <w:kern w:val="0"/>
              </w:rPr>
              <w:t>。</w:t>
            </w:r>
          </w:p>
        </w:tc>
      </w:tr>
    </w:tbl>
    <w:p w:rsidR="00016D08" w:rsidRPr="00016D08" w:rsidRDefault="00016D08" w:rsidP="00016D08">
      <w:pPr>
        <w:rPr>
          <w:rFonts w:ascii="標楷體" w:eastAsia="標楷體" w:hAnsi="標楷體"/>
          <w:sz w:val="28"/>
          <w:szCs w:val="28"/>
        </w:rPr>
      </w:pPr>
    </w:p>
    <w:sectPr w:rsidR="00016D08" w:rsidRPr="00016D0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384" w:rsidRDefault="005C3384" w:rsidP="003B3CC3">
      <w:r>
        <w:separator/>
      </w:r>
    </w:p>
  </w:endnote>
  <w:endnote w:type="continuationSeparator" w:id="0">
    <w:p w:rsidR="005C3384" w:rsidRDefault="005C3384" w:rsidP="003B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579155"/>
      <w:docPartObj>
        <w:docPartGallery w:val="Page Numbers (Bottom of Page)"/>
        <w:docPartUnique/>
      </w:docPartObj>
    </w:sdtPr>
    <w:sdtEndPr/>
    <w:sdtContent>
      <w:p w:rsidR="003B3CC3" w:rsidRDefault="003B3CC3">
        <w:pPr>
          <w:pStyle w:val="aa"/>
          <w:jc w:val="center"/>
        </w:pPr>
        <w:r>
          <w:fldChar w:fldCharType="begin"/>
        </w:r>
        <w:r>
          <w:instrText>PAGE   \* MERGEFORMAT</w:instrText>
        </w:r>
        <w:r>
          <w:fldChar w:fldCharType="separate"/>
        </w:r>
        <w:r w:rsidR="00521A2C" w:rsidRPr="00521A2C">
          <w:rPr>
            <w:noProof/>
            <w:lang w:val="zh-TW"/>
          </w:rPr>
          <w:t>4</w:t>
        </w:r>
        <w:r>
          <w:fldChar w:fldCharType="end"/>
        </w:r>
      </w:p>
    </w:sdtContent>
  </w:sdt>
  <w:p w:rsidR="003B3CC3" w:rsidRDefault="003B3CC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384" w:rsidRDefault="005C3384" w:rsidP="003B3CC3">
      <w:r>
        <w:separator/>
      </w:r>
    </w:p>
  </w:footnote>
  <w:footnote w:type="continuationSeparator" w:id="0">
    <w:p w:rsidR="005C3384" w:rsidRDefault="005C3384" w:rsidP="003B3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BC4"/>
    <w:multiLevelType w:val="hybridMultilevel"/>
    <w:tmpl w:val="6FE2CCDC"/>
    <w:lvl w:ilvl="0" w:tplc="DB2A8A0E">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 w15:restartNumberingAfterBreak="0">
    <w:nsid w:val="1AB70960"/>
    <w:multiLevelType w:val="hybridMultilevel"/>
    <w:tmpl w:val="50B838C2"/>
    <w:lvl w:ilvl="0" w:tplc="A8567F34">
      <w:start w:val="1"/>
      <w:numFmt w:val="taiwaneseCountingThousand"/>
      <w:lvlText w:val="(%1)"/>
      <w:lvlJc w:val="left"/>
      <w:pPr>
        <w:ind w:left="1078" w:hanging="480"/>
      </w:pPr>
      <w:rPr>
        <w:rFonts w:cs="Times New Roman" w:hint="default"/>
      </w:rPr>
    </w:lvl>
    <w:lvl w:ilvl="1" w:tplc="04090019" w:tentative="1">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2" w15:restartNumberingAfterBreak="0">
    <w:nsid w:val="2C2842DD"/>
    <w:multiLevelType w:val="hybridMultilevel"/>
    <w:tmpl w:val="EF1EE4D8"/>
    <w:lvl w:ilvl="0" w:tplc="C9CE9A1E">
      <w:start w:val="1"/>
      <w:numFmt w:val="taiwaneseCountingThousand"/>
      <w:lvlText w:val="﹙%1﹚"/>
      <w:lvlJc w:val="left"/>
      <w:pPr>
        <w:tabs>
          <w:tab w:val="num" w:pos="1318"/>
        </w:tabs>
        <w:ind w:left="1318" w:hanging="720"/>
      </w:pPr>
      <w:rPr>
        <w:rFonts w:hint="default"/>
      </w:rPr>
    </w:lvl>
    <w:lvl w:ilvl="1" w:tplc="04090019" w:tentative="1">
      <w:start w:val="1"/>
      <w:numFmt w:val="ideographTraditional"/>
      <w:lvlText w:val="%2、"/>
      <w:lvlJc w:val="left"/>
      <w:pPr>
        <w:tabs>
          <w:tab w:val="num" w:pos="1558"/>
        </w:tabs>
        <w:ind w:left="1558" w:hanging="480"/>
      </w:pPr>
    </w:lvl>
    <w:lvl w:ilvl="2" w:tplc="0409001B" w:tentative="1">
      <w:start w:val="1"/>
      <w:numFmt w:val="lowerRoman"/>
      <w:lvlText w:val="%3."/>
      <w:lvlJc w:val="right"/>
      <w:pPr>
        <w:tabs>
          <w:tab w:val="num" w:pos="2038"/>
        </w:tabs>
        <w:ind w:left="2038" w:hanging="480"/>
      </w:pPr>
    </w:lvl>
    <w:lvl w:ilvl="3" w:tplc="0409000F" w:tentative="1">
      <w:start w:val="1"/>
      <w:numFmt w:val="decimal"/>
      <w:lvlText w:val="%4."/>
      <w:lvlJc w:val="left"/>
      <w:pPr>
        <w:tabs>
          <w:tab w:val="num" w:pos="2518"/>
        </w:tabs>
        <w:ind w:left="2518" w:hanging="480"/>
      </w:pPr>
    </w:lvl>
    <w:lvl w:ilvl="4" w:tplc="04090019" w:tentative="1">
      <w:start w:val="1"/>
      <w:numFmt w:val="ideographTraditional"/>
      <w:lvlText w:val="%5、"/>
      <w:lvlJc w:val="left"/>
      <w:pPr>
        <w:tabs>
          <w:tab w:val="num" w:pos="2998"/>
        </w:tabs>
        <w:ind w:left="2998" w:hanging="480"/>
      </w:pPr>
    </w:lvl>
    <w:lvl w:ilvl="5" w:tplc="0409001B" w:tentative="1">
      <w:start w:val="1"/>
      <w:numFmt w:val="lowerRoman"/>
      <w:lvlText w:val="%6."/>
      <w:lvlJc w:val="right"/>
      <w:pPr>
        <w:tabs>
          <w:tab w:val="num" w:pos="3478"/>
        </w:tabs>
        <w:ind w:left="3478" w:hanging="480"/>
      </w:pPr>
    </w:lvl>
    <w:lvl w:ilvl="6" w:tplc="0409000F" w:tentative="1">
      <w:start w:val="1"/>
      <w:numFmt w:val="decimal"/>
      <w:lvlText w:val="%7."/>
      <w:lvlJc w:val="left"/>
      <w:pPr>
        <w:tabs>
          <w:tab w:val="num" w:pos="3958"/>
        </w:tabs>
        <w:ind w:left="3958" w:hanging="480"/>
      </w:pPr>
    </w:lvl>
    <w:lvl w:ilvl="7" w:tplc="04090019" w:tentative="1">
      <w:start w:val="1"/>
      <w:numFmt w:val="ideographTraditional"/>
      <w:lvlText w:val="%8、"/>
      <w:lvlJc w:val="left"/>
      <w:pPr>
        <w:tabs>
          <w:tab w:val="num" w:pos="4438"/>
        </w:tabs>
        <w:ind w:left="4438" w:hanging="480"/>
      </w:pPr>
    </w:lvl>
    <w:lvl w:ilvl="8" w:tplc="0409001B" w:tentative="1">
      <w:start w:val="1"/>
      <w:numFmt w:val="lowerRoman"/>
      <w:lvlText w:val="%9."/>
      <w:lvlJc w:val="right"/>
      <w:pPr>
        <w:tabs>
          <w:tab w:val="num" w:pos="4918"/>
        </w:tabs>
        <w:ind w:left="4918" w:hanging="480"/>
      </w:pPr>
    </w:lvl>
  </w:abstractNum>
  <w:abstractNum w:abstractNumId="3" w15:restartNumberingAfterBreak="0">
    <w:nsid w:val="5EE11683"/>
    <w:multiLevelType w:val="hybridMultilevel"/>
    <w:tmpl w:val="AF18C832"/>
    <w:lvl w:ilvl="0" w:tplc="9E8CCB0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E97605"/>
    <w:multiLevelType w:val="singleLevel"/>
    <w:tmpl w:val="66E97605"/>
    <w:lvl w:ilvl="0">
      <w:start w:val="1"/>
      <w:numFmt w:val="chineseCounting"/>
      <w:suff w:val="nothing"/>
      <w:lvlText w:val="%1、"/>
      <w:lvlJc w:val="left"/>
      <w:pPr>
        <w:ind w:left="1140" w:firstLine="420"/>
      </w:pPr>
      <w:rPr>
        <w:rFonts w:hint="eastAsia"/>
      </w:rPr>
    </w:lvl>
  </w:abstractNum>
  <w:abstractNum w:abstractNumId="5" w15:restartNumberingAfterBreak="0">
    <w:nsid w:val="68FA0F57"/>
    <w:multiLevelType w:val="hybridMultilevel"/>
    <w:tmpl w:val="35FC5062"/>
    <w:lvl w:ilvl="0" w:tplc="228CCB88">
      <w:start w:val="1"/>
      <w:numFmt w:val="taiwaneseCountingThousand"/>
      <w:lvlText w:val="%1、"/>
      <w:lvlJc w:val="left"/>
      <w:pPr>
        <w:ind w:left="960" w:hanging="960"/>
      </w:pPr>
      <w:rPr>
        <w:rFonts w:hint="default"/>
      </w:rPr>
    </w:lvl>
    <w:lvl w:ilvl="1" w:tplc="1FBA84AA">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71A5FB0"/>
    <w:multiLevelType w:val="hybridMultilevel"/>
    <w:tmpl w:val="4CB66ABC"/>
    <w:lvl w:ilvl="0" w:tplc="04BAD3F8">
      <w:start w:val="1"/>
      <w:numFmt w:val="taiwaneseCountingThousand"/>
      <w:lvlText w:val="%1、"/>
      <w:lvlJc w:val="left"/>
      <w:pPr>
        <w:ind w:left="1037" w:hanging="72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7" w15:restartNumberingAfterBreak="0">
    <w:nsid w:val="7EC822F8"/>
    <w:multiLevelType w:val="hybridMultilevel"/>
    <w:tmpl w:val="899C9504"/>
    <w:lvl w:ilvl="0" w:tplc="04BAD3F8">
      <w:start w:val="1"/>
      <w:numFmt w:val="taiwaneseCountingThousand"/>
      <w:lvlText w:val="%1、"/>
      <w:lvlJc w:val="left"/>
      <w:pPr>
        <w:ind w:left="720" w:hanging="720"/>
      </w:pPr>
      <w:rPr>
        <w:rFonts w:hint="default"/>
      </w:rPr>
    </w:lvl>
    <w:lvl w:ilvl="1" w:tplc="E21C03FE">
      <w:start w:val="1"/>
      <w:numFmt w:val="taiwaneseCountingThousand"/>
      <w:lvlText w:val="(%2)"/>
      <w:lvlJc w:val="left"/>
      <w:pPr>
        <w:ind w:left="1200" w:hanging="720"/>
      </w:pPr>
      <w:rPr>
        <w:rFonts w:hint="default"/>
      </w:rPr>
    </w:lvl>
    <w:lvl w:ilvl="2" w:tplc="4F3AC96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12"/>
    <w:rsid w:val="000028A9"/>
    <w:rsid w:val="00003E88"/>
    <w:rsid w:val="00016D08"/>
    <w:rsid w:val="00021362"/>
    <w:rsid w:val="00192C21"/>
    <w:rsid w:val="001A0497"/>
    <w:rsid w:val="00290366"/>
    <w:rsid w:val="002B5E4A"/>
    <w:rsid w:val="002D5E36"/>
    <w:rsid w:val="00327319"/>
    <w:rsid w:val="00362980"/>
    <w:rsid w:val="003638B4"/>
    <w:rsid w:val="003B3CC3"/>
    <w:rsid w:val="003F39A1"/>
    <w:rsid w:val="004A49CA"/>
    <w:rsid w:val="004D373E"/>
    <w:rsid w:val="00521A2C"/>
    <w:rsid w:val="005473BB"/>
    <w:rsid w:val="005C3384"/>
    <w:rsid w:val="005F3CF1"/>
    <w:rsid w:val="006263EC"/>
    <w:rsid w:val="006635ED"/>
    <w:rsid w:val="00686D53"/>
    <w:rsid w:val="00692BF2"/>
    <w:rsid w:val="006A4A20"/>
    <w:rsid w:val="00750D4E"/>
    <w:rsid w:val="007915C8"/>
    <w:rsid w:val="008078E9"/>
    <w:rsid w:val="00815F64"/>
    <w:rsid w:val="00855904"/>
    <w:rsid w:val="008C4203"/>
    <w:rsid w:val="00903169"/>
    <w:rsid w:val="00934A7D"/>
    <w:rsid w:val="00960B5E"/>
    <w:rsid w:val="009712B0"/>
    <w:rsid w:val="009A39DB"/>
    <w:rsid w:val="00A97E3D"/>
    <w:rsid w:val="00AF1948"/>
    <w:rsid w:val="00B10C5C"/>
    <w:rsid w:val="00B13569"/>
    <w:rsid w:val="00B417A6"/>
    <w:rsid w:val="00BD31FB"/>
    <w:rsid w:val="00BE2112"/>
    <w:rsid w:val="00C534BF"/>
    <w:rsid w:val="00C955EE"/>
    <w:rsid w:val="00CF37E3"/>
    <w:rsid w:val="00D31D8E"/>
    <w:rsid w:val="00D578EB"/>
    <w:rsid w:val="00DC773C"/>
    <w:rsid w:val="00E079AB"/>
    <w:rsid w:val="00EB58DB"/>
    <w:rsid w:val="00EC5DA5"/>
    <w:rsid w:val="00FA5184"/>
    <w:rsid w:val="00FD59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4D7D6E-11FB-489A-9378-4D925FC4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112"/>
    <w:pPr>
      <w:ind w:leftChars="200" w:left="480"/>
    </w:pPr>
  </w:style>
  <w:style w:type="paragraph" w:customStyle="1" w:styleId="1">
    <w:name w:val="清單段落1"/>
    <w:basedOn w:val="a"/>
    <w:rsid w:val="00FA5184"/>
    <w:pPr>
      <w:ind w:leftChars="200" w:left="480"/>
    </w:pPr>
    <w:rPr>
      <w:rFonts w:ascii="Times New Roman" w:eastAsia="新細明體" w:hAnsi="Times New Roman" w:cs="Times New Roman"/>
      <w:szCs w:val="24"/>
    </w:rPr>
  </w:style>
  <w:style w:type="paragraph" w:styleId="a4">
    <w:name w:val="Plain Text"/>
    <w:basedOn w:val="a"/>
    <w:link w:val="a5"/>
    <w:uiPriority w:val="99"/>
    <w:semiHidden/>
    <w:unhideWhenUsed/>
    <w:rsid w:val="00FA5184"/>
    <w:rPr>
      <w:rFonts w:ascii="細明體" w:eastAsia="細明體" w:hAnsi="Courier New" w:cs="Courier New"/>
      <w:szCs w:val="24"/>
    </w:rPr>
  </w:style>
  <w:style w:type="character" w:customStyle="1" w:styleId="a5">
    <w:name w:val="純文字 字元"/>
    <w:basedOn w:val="a0"/>
    <w:link w:val="a4"/>
    <w:uiPriority w:val="99"/>
    <w:semiHidden/>
    <w:rsid w:val="00FA5184"/>
    <w:rPr>
      <w:rFonts w:ascii="細明體" w:eastAsia="細明體" w:hAnsi="Courier New" w:cs="Courier New"/>
      <w:szCs w:val="24"/>
    </w:rPr>
  </w:style>
  <w:style w:type="paragraph" w:styleId="a6">
    <w:name w:val="Balloon Text"/>
    <w:basedOn w:val="a"/>
    <w:link w:val="a7"/>
    <w:uiPriority w:val="99"/>
    <w:semiHidden/>
    <w:unhideWhenUsed/>
    <w:rsid w:val="003B3CC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B3CC3"/>
    <w:rPr>
      <w:rFonts w:asciiTheme="majorHAnsi" w:eastAsiaTheme="majorEastAsia" w:hAnsiTheme="majorHAnsi" w:cstheme="majorBidi"/>
      <w:sz w:val="18"/>
      <w:szCs w:val="18"/>
    </w:rPr>
  </w:style>
  <w:style w:type="paragraph" w:styleId="a8">
    <w:name w:val="header"/>
    <w:basedOn w:val="a"/>
    <w:link w:val="a9"/>
    <w:unhideWhenUsed/>
    <w:qFormat/>
    <w:rsid w:val="003B3CC3"/>
    <w:pPr>
      <w:tabs>
        <w:tab w:val="center" w:pos="4153"/>
        <w:tab w:val="right" w:pos="8306"/>
      </w:tabs>
      <w:snapToGrid w:val="0"/>
    </w:pPr>
    <w:rPr>
      <w:sz w:val="20"/>
      <w:szCs w:val="20"/>
    </w:rPr>
  </w:style>
  <w:style w:type="character" w:customStyle="1" w:styleId="a9">
    <w:name w:val="頁首 字元"/>
    <w:basedOn w:val="a0"/>
    <w:link w:val="a8"/>
    <w:uiPriority w:val="99"/>
    <w:rsid w:val="003B3CC3"/>
    <w:rPr>
      <w:sz w:val="20"/>
      <w:szCs w:val="20"/>
    </w:rPr>
  </w:style>
  <w:style w:type="paragraph" w:styleId="aa">
    <w:name w:val="footer"/>
    <w:basedOn w:val="a"/>
    <w:link w:val="ab"/>
    <w:uiPriority w:val="99"/>
    <w:unhideWhenUsed/>
    <w:rsid w:val="003B3CC3"/>
    <w:pPr>
      <w:tabs>
        <w:tab w:val="center" w:pos="4153"/>
        <w:tab w:val="right" w:pos="8306"/>
      </w:tabs>
      <w:snapToGrid w:val="0"/>
    </w:pPr>
    <w:rPr>
      <w:sz w:val="20"/>
      <w:szCs w:val="20"/>
    </w:rPr>
  </w:style>
  <w:style w:type="character" w:customStyle="1" w:styleId="ab">
    <w:name w:val="頁尾 字元"/>
    <w:basedOn w:val="a0"/>
    <w:link w:val="aa"/>
    <w:uiPriority w:val="99"/>
    <w:rsid w:val="003B3C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羅子絹</dc:creator>
  <cp:keywords/>
  <dc:description/>
  <cp:lastModifiedBy>陳雪樺</cp:lastModifiedBy>
  <cp:revision>3</cp:revision>
  <cp:lastPrinted>2024-09-25T08:27:00Z</cp:lastPrinted>
  <dcterms:created xsi:type="dcterms:W3CDTF">2024-10-07T06:58:00Z</dcterms:created>
  <dcterms:modified xsi:type="dcterms:W3CDTF">2024-11-08T06:55:00Z</dcterms:modified>
</cp:coreProperties>
</file>